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A19C2" w14:textId="77777777" w:rsidR="001E1DF4" w:rsidRPr="003C1661" w:rsidRDefault="001E1DF4" w:rsidP="005217D7">
      <w:pPr>
        <w:shd w:val="clear" w:color="auto" w:fill="FFFFFF"/>
        <w:spacing w:after="0" w:line="240" w:lineRule="auto"/>
        <w:ind w:firstLine="709"/>
        <w:jc w:val="right"/>
        <w:rPr>
          <w:rFonts w:ascii="Times New Roman" w:eastAsia="Times New Roman" w:hAnsi="Times New Roman"/>
          <w:b/>
          <w:sz w:val="28"/>
          <w:szCs w:val="28"/>
          <w:lang w:eastAsia="ru-RU"/>
        </w:rPr>
      </w:pPr>
      <w:bookmarkStart w:id="0" w:name="_GoBack"/>
      <w:r>
        <w:rPr>
          <w:rFonts w:ascii="Times New Roman" w:eastAsia="Times New Roman" w:hAnsi="Times New Roman"/>
          <w:b/>
          <w:sz w:val="28"/>
          <w:szCs w:val="28"/>
          <w:lang w:eastAsia="ru-RU"/>
        </w:rPr>
        <w:t>Кравец М.А., Щепина И.Н.</w:t>
      </w:r>
    </w:p>
    <w:bookmarkEnd w:id="0"/>
    <w:p w14:paraId="360B127A" w14:textId="77777777" w:rsidR="001E1DF4" w:rsidRPr="001E1DF4" w:rsidRDefault="001E1DF4" w:rsidP="005217D7">
      <w:pPr>
        <w:shd w:val="clear" w:color="auto" w:fill="FFFFFF"/>
        <w:spacing w:after="0" w:line="240" w:lineRule="auto"/>
        <w:ind w:firstLine="709"/>
        <w:jc w:val="right"/>
        <w:rPr>
          <w:rFonts w:ascii="Times New Roman" w:eastAsia="Times New Roman" w:hAnsi="Times New Roman"/>
          <w:i/>
          <w:sz w:val="28"/>
          <w:szCs w:val="28"/>
          <w:lang w:eastAsia="ru-RU"/>
        </w:rPr>
      </w:pPr>
      <w:r w:rsidRPr="001E1DF4">
        <w:rPr>
          <w:rFonts w:ascii="Times New Roman" w:eastAsia="Times New Roman" w:hAnsi="Times New Roman"/>
          <w:i/>
          <w:sz w:val="28"/>
          <w:szCs w:val="28"/>
          <w:lang w:eastAsia="ru-RU"/>
        </w:rPr>
        <w:t>Воронеж, ВГУ</w:t>
      </w:r>
    </w:p>
    <w:p w14:paraId="61D0947B" w14:textId="77777777" w:rsidR="001E1DF4" w:rsidRPr="004B4678" w:rsidRDefault="001E1DF4" w:rsidP="005217D7">
      <w:pPr>
        <w:shd w:val="clear" w:color="auto" w:fill="FFFFFF"/>
        <w:spacing w:after="0" w:line="240" w:lineRule="auto"/>
        <w:ind w:firstLine="709"/>
        <w:jc w:val="right"/>
        <w:rPr>
          <w:rFonts w:ascii="Times New Roman" w:eastAsia="Times New Roman" w:hAnsi="Times New Roman"/>
          <w:sz w:val="28"/>
          <w:szCs w:val="28"/>
          <w:lang w:eastAsia="ru-RU"/>
        </w:rPr>
      </w:pPr>
      <w:r w:rsidRPr="001E1DF4">
        <w:rPr>
          <w:rFonts w:ascii="Times New Roman" w:eastAsia="Times New Roman" w:hAnsi="Times New Roman"/>
          <w:sz w:val="28"/>
          <w:szCs w:val="28"/>
          <w:lang w:val="en-US" w:eastAsia="ru-RU"/>
        </w:rPr>
        <w:t>share</w:t>
      </w:r>
      <w:r w:rsidRPr="001E1DF4">
        <w:rPr>
          <w:rFonts w:ascii="Times New Roman" w:eastAsia="Times New Roman" w:hAnsi="Times New Roman"/>
          <w:sz w:val="28"/>
          <w:szCs w:val="28"/>
          <w:lang w:eastAsia="ru-RU"/>
        </w:rPr>
        <w:t>_</w:t>
      </w:r>
      <w:proofErr w:type="spellStart"/>
      <w:r w:rsidRPr="001E1DF4">
        <w:rPr>
          <w:rFonts w:ascii="Times New Roman" w:eastAsia="Times New Roman" w:hAnsi="Times New Roman"/>
          <w:sz w:val="28"/>
          <w:szCs w:val="28"/>
          <w:lang w:val="en-US" w:eastAsia="ru-RU"/>
        </w:rPr>
        <w:t>kra</w:t>
      </w:r>
      <w:proofErr w:type="spellEnd"/>
      <w:r w:rsidRPr="001E1DF4">
        <w:rPr>
          <w:rFonts w:ascii="Times New Roman" w:eastAsia="Times New Roman" w:hAnsi="Times New Roman"/>
          <w:sz w:val="28"/>
          <w:szCs w:val="28"/>
          <w:lang w:eastAsia="ru-RU"/>
        </w:rPr>
        <w:t>@</w:t>
      </w:r>
      <w:r w:rsidRPr="001E1DF4">
        <w:rPr>
          <w:rFonts w:ascii="Times New Roman" w:eastAsia="Times New Roman" w:hAnsi="Times New Roman"/>
          <w:sz w:val="28"/>
          <w:szCs w:val="28"/>
          <w:lang w:val="en-US" w:eastAsia="ru-RU"/>
        </w:rPr>
        <w:t>mail</w:t>
      </w:r>
      <w:r w:rsidRPr="001E1DF4">
        <w:rPr>
          <w:rFonts w:ascii="Times New Roman" w:eastAsia="Times New Roman" w:hAnsi="Times New Roman"/>
          <w:sz w:val="28"/>
          <w:szCs w:val="28"/>
          <w:lang w:eastAsia="ru-RU"/>
        </w:rPr>
        <w:t>.</w:t>
      </w:r>
      <w:r w:rsidRPr="001E1DF4">
        <w:rPr>
          <w:rFonts w:ascii="Times New Roman" w:eastAsia="Times New Roman" w:hAnsi="Times New Roman"/>
          <w:sz w:val="28"/>
          <w:szCs w:val="28"/>
          <w:lang w:val="en-US" w:eastAsia="ru-RU"/>
        </w:rPr>
        <w:t>ru</w:t>
      </w:r>
      <w:r>
        <w:rPr>
          <w:rFonts w:ascii="Times New Roman" w:eastAsia="Times New Roman" w:hAnsi="Times New Roman"/>
          <w:sz w:val="28"/>
          <w:szCs w:val="28"/>
          <w:lang w:eastAsia="ru-RU"/>
        </w:rPr>
        <w:t xml:space="preserve">, </w:t>
      </w:r>
      <w:r w:rsidR="004B4678" w:rsidRPr="004B4678">
        <w:rPr>
          <w:rFonts w:ascii="Times New Roman" w:eastAsia="Times New Roman" w:hAnsi="Times New Roman"/>
          <w:sz w:val="28"/>
          <w:szCs w:val="28"/>
          <w:lang w:eastAsia="ru-RU"/>
        </w:rPr>
        <w:t>shchepina@mail.ru</w:t>
      </w:r>
    </w:p>
    <w:p w14:paraId="19DD1B70" w14:textId="77777777" w:rsidR="001E1DF4" w:rsidRPr="001E1DF4" w:rsidRDefault="001E1DF4" w:rsidP="005217D7">
      <w:pPr>
        <w:shd w:val="clear" w:color="auto" w:fill="FFFFFF"/>
        <w:spacing w:after="0" w:line="240" w:lineRule="auto"/>
        <w:ind w:firstLine="709"/>
        <w:jc w:val="right"/>
        <w:rPr>
          <w:rFonts w:ascii="Times New Roman" w:eastAsia="Times New Roman" w:hAnsi="Times New Roman"/>
          <w:b/>
          <w:sz w:val="28"/>
          <w:szCs w:val="28"/>
          <w:lang w:eastAsia="ru-RU"/>
        </w:rPr>
      </w:pPr>
    </w:p>
    <w:p w14:paraId="5272489D" w14:textId="77777777" w:rsidR="00A56A25" w:rsidRPr="005217D7" w:rsidRDefault="00A56A25" w:rsidP="005217D7">
      <w:pPr>
        <w:shd w:val="clear" w:color="auto" w:fill="FFFFFF"/>
        <w:spacing w:after="0" w:line="240" w:lineRule="auto"/>
        <w:jc w:val="center"/>
        <w:rPr>
          <w:rFonts w:ascii="Times New Roman" w:eastAsia="Times New Roman" w:hAnsi="Times New Roman"/>
          <w:b/>
          <w:caps/>
          <w:sz w:val="28"/>
          <w:szCs w:val="28"/>
          <w:lang w:eastAsia="ru-RU"/>
        </w:rPr>
      </w:pPr>
      <w:r w:rsidRPr="001E1DF4">
        <w:rPr>
          <w:rFonts w:ascii="Times New Roman" w:eastAsia="Times New Roman" w:hAnsi="Times New Roman"/>
          <w:b/>
          <w:caps/>
          <w:sz w:val="28"/>
          <w:szCs w:val="28"/>
          <w:lang w:eastAsia="ru-RU"/>
        </w:rPr>
        <w:t>Расчет индекса коммуникационного разнообразия предприятия</w:t>
      </w:r>
    </w:p>
    <w:p w14:paraId="0558A055" w14:textId="77777777" w:rsidR="001E1DF4" w:rsidRPr="005217D7" w:rsidRDefault="001E1DF4" w:rsidP="005217D7">
      <w:pPr>
        <w:shd w:val="clear" w:color="auto" w:fill="FFFFFF"/>
        <w:spacing w:after="0" w:line="240" w:lineRule="auto"/>
        <w:ind w:firstLine="709"/>
        <w:jc w:val="both"/>
        <w:rPr>
          <w:rFonts w:ascii="Times New Roman" w:eastAsia="Times New Roman" w:hAnsi="Times New Roman"/>
          <w:b/>
          <w:sz w:val="28"/>
          <w:szCs w:val="28"/>
          <w:lang w:eastAsia="ru-RU"/>
        </w:rPr>
      </w:pPr>
    </w:p>
    <w:p w14:paraId="340B8292" w14:textId="77777777" w:rsidR="00B66A38" w:rsidRPr="00674593" w:rsidRDefault="0082368C" w:rsidP="005217D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Рост сложности и разнообразия поведения систем управления предприятиями определяется рядом тенденций, среди которых можно выделить следующие</w:t>
      </w:r>
      <w:r w:rsidR="00F54AB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усиление конкуренции на большинстве рынков, что определяет необходимость быстрой реакции на растущие потребности потребителей, опережения действий множества конкурентов, в том числе и международных</w:t>
      </w:r>
      <w:r w:rsidR="00F54AB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рост сложности внешней среды предприятия, которая теперь становится глобальной, включает огромное количество разнородных игроков, обладает существенной дифференциацией во всех сегментах</w:t>
      </w:r>
      <w:r w:rsidR="00B66A38">
        <w:rPr>
          <w:rFonts w:ascii="Times New Roman" w:eastAsia="Times New Roman" w:hAnsi="Times New Roman"/>
          <w:sz w:val="28"/>
          <w:szCs w:val="28"/>
          <w:lang w:eastAsia="ru-RU"/>
        </w:rPr>
        <w:t>, содержит большее число релевантных для предприятия групп стейкхолдеров</w:t>
      </w:r>
      <w:r w:rsidR="00F54AB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ускорение всех экономических процессов, которое особенно хорошо прослеживается на технологических изменениях</w:t>
      </w:r>
      <w:r w:rsidR="00B66A38">
        <w:rPr>
          <w:rFonts w:ascii="Times New Roman" w:eastAsia="Times New Roman" w:hAnsi="Times New Roman"/>
          <w:sz w:val="28"/>
          <w:szCs w:val="28"/>
          <w:lang w:eastAsia="ru-RU"/>
        </w:rPr>
        <w:t xml:space="preserve">. </w:t>
      </w:r>
      <w:r w:rsidR="00674593">
        <w:rPr>
          <w:rFonts w:ascii="Times New Roman" w:eastAsia="Times New Roman" w:hAnsi="Times New Roman"/>
          <w:sz w:val="28"/>
          <w:szCs w:val="28"/>
          <w:lang w:eastAsia="ru-RU"/>
        </w:rPr>
        <w:t xml:space="preserve">Поведение среды становится сегодня насколько быстрым и непредсказуемым, что для его описания применяют концепцию экономической турбулентности, которая имеет много схожего с турбулентностью физической </w:t>
      </w:r>
      <w:r w:rsidR="00674593" w:rsidRPr="00674593">
        <w:rPr>
          <w:rFonts w:ascii="Times New Roman" w:eastAsia="Times New Roman" w:hAnsi="Times New Roman"/>
          <w:sz w:val="28"/>
          <w:szCs w:val="28"/>
          <w:lang w:eastAsia="ru-RU"/>
        </w:rPr>
        <w:t>[1].</w:t>
      </w:r>
    </w:p>
    <w:p w14:paraId="389CDC87" w14:textId="40C71117" w:rsidR="004B78CF" w:rsidRPr="004E27EC" w:rsidRDefault="00B66A38"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Увеличение разнообразия внешней среды рассматривается как объективный и неизбежный процесс </w:t>
      </w:r>
      <w:r w:rsidRPr="00B66A38">
        <w:rPr>
          <w:rFonts w:ascii="Times New Roman" w:eastAsia="Times New Roman" w:hAnsi="Times New Roman"/>
          <w:sz w:val="28"/>
          <w:szCs w:val="28"/>
          <w:lang w:eastAsia="ru-RU"/>
        </w:rPr>
        <w:t>[</w:t>
      </w:r>
      <w:r w:rsidR="00674593" w:rsidRPr="00674593">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r w:rsidR="00674593">
        <w:rPr>
          <w:rFonts w:ascii="Times New Roman" w:eastAsia="Times New Roman" w:hAnsi="Times New Roman"/>
          <w:sz w:val="28"/>
          <w:szCs w:val="28"/>
          <w:lang w:eastAsia="ru-RU"/>
        </w:rPr>
        <w:t>, отмечается</w:t>
      </w:r>
      <w:r w:rsidR="002D7EBB">
        <w:rPr>
          <w:rFonts w:ascii="Times New Roman" w:eastAsia="Times New Roman" w:hAnsi="Times New Roman"/>
          <w:sz w:val="28"/>
          <w:szCs w:val="28"/>
          <w:lang w:eastAsia="ru-RU"/>
        </w:rPr>
        <w:t xml:space="preserve"> отставание</w:t>
      </w:r>
      <w:r w:rsidR="00674593">
        <w:rPr>
          <w:rFonts w:ascii="Times New Roman" w:eastAsia="Times New Roman" w:hAnsi="Times New Roman"/>
          <w:sz w:val="28"/>
          <w:szCs w:val="28"/>
          <w:lang w:eastAsia="ru-RU"/>
        </w:rPr>
        <w:t xml:space="preserve"> разнообразия существующих систем управления от необходимого </w:t>
      </w:r>
      <w:r w:rsidR="0056041F">
        <w:rPr>
          <w:rFonts w:ascii="Times New Roman" w:eastAsia="Times New Roman" w:hAnsi="Times New Roman"/>
          <w:sz w:val="28"/>
          <w:szCs w:val="28"/>
          <w:lang w:eastAsia="ru-RU"/>
        </w:rPr>
        <w:t xml:space="preserve">[3]. Одной из тенденций </w:t>
      </w:r>
      <w:r w:rsidR="006719EC">
        <w:rPr>
          <w:rFonts w:ascii="Times New Roman" w:eastAsia="Times New Roman" w:hAnsi="Times New Roman"/>
          <w:sz w:val="28"/>
          <w:szCs w:val="28"/>
          <w:lang w:eastAsia="ru-RU"/>
        </w:rPr>
        <w:t>усложнения,</w:t>
      </w:r>
      <w:r w:rsidR="006719EC" w:rsidRPr="006719EC">
        <w:rPr>
          <w:rFonts w:ascii="Times New Roman" w:eastAsia="Times New Roman" w:hAnsi="Times New Roman"/>
          <w:sz w:val="28"/>
          <w:szCs w:val="28"/>
          <w:lang w:eastAsia="ru-RU"/>
        </w:rPr>
        <w:t xml:space="preserve"> </w:t>
      </w:r>
      <w:r w:rsidR="006719EC">
        <w:rPr>
          <w:rFonts w:ascii="Times New Roman" w:eastAsia="Times New Roman" w:hAnsi="Times New Roman"/>
          <w:sz w:val="28"/>
          <w:szCs w:val="28"/>
          <w:lang w:eastAsia="ru-RU"/>
        </w:rPr>
        <w:t>которая повышает</w:t>
      </w:r>
      <w:r w:rsidR="0056041F">
        <w:rPr>
          <w:rFonts w:ascii="Times New Roman" w:eastAsia="Times New Roman" w:hAnsi="Times New Roman"/>
          <w:sz w:val="28"/>
          <w:szCs w:val="28"/>
          <w:lang w:eastAsia="ru-RU"/>
        </w:rPr>
        <w:t xml:space="preserve"> возможности </w:t>
      </w:r>
      <w:r w:rsidR="006719EC">
        <w:rPr>
          <w:rFonts w:ascii="Times New Roman" w:eastAsia="Times New Roman" w:hAnsi="Times New Roman"/>
          <w:sz w:val="28"/>
          <w:szCs w:val="28"/>
          <w:lang w:eastAsia="ru-RU"/>
        </w:rPr>
        <w:t>реагирования</w:t>
      </w:r>
      <w:r w:rsidR="0056041F">
        <w:rPr>
          <w:rFonts w:ascii="Times New Roman" w:eastAsia="Times New Roman" w:hAnsi="Times New Roman"/>
          <w:sz w:val="28"/>
          <w:szCs w:val="28"/>
          <w:lang w:eastAsia="ru-RU"/>
        </w:rPr>
        <w:t xml:space="preserve"> системы управления на внешние изменения</w:t>
      </w:r>
      <w:r w:rsidR="006719EC">
        <w:rPr>
          <w:rFonts w:ascii="Times New Roman" w:eastAsia="Times New Roman" w:hAnsi="Times New Roman"/>
          <w:sz w:val="28"/>
          <w:szCs w:val="28"/>
          <w:lang w:eastAsia="ru-RU"/>
        </w:rPr>
        <w:t>,</w:t>
      </w:r>
      <w:r w:rsidR="0056041F">
        <w:rPr>
          <w:rFonts w:ascii="Times New Roman" w:eastAsia="Times New Roman" w:hAnsi="Times New Roman"/>
          <w:sz w:val="28"/>
          <w:szCs w:val="28"/>
          <w:lang w:eastAsia="ru-RU"/>
        </w:rPr>
        <w:t xml:space="preserve"> является создание информационно-коммуникационной системы предприятия обладающей множе</w:t>
      </w:r>
      <w:r w:rsidR="008A147F">
        <w:rPr>
          <w:rFonts w:ascii="Times New Roman" w:eastAsia="Times New Roman" w:hAnsi="Times New Roman"/>
          <w:sz w:val="28"/>
          <w:szCs w:val="28"/>
          <w:lang w:eastAsia="ru-RU"/>
        </w:rPr>
        <w:t>ством различных внешних связей. В упра</w:t>
      </w:r>
      <w:r w:rsidR="003C1661">
        <w:rPr>
          <w:rFonts w:ascii="Times New Roman" w:eastAsia="Times New Roman" w:hAnsi="Times New Roman"/>
          <w:sz w:val="28"/>
          <w:szCs w:val="28"/>
          <w:lang w:eastAsia="ru-RU"/>
        </w:rPr>
        <w:t>влении внешними связями возникаю</w:t>
      </w:r>
      <w:r w:rsidR="004B78CF">
        <w:rPr>
          <w:rFonts w:ascii="Times New Roman" w:eastAsia="Times New Roman" w:hAnsi="Times New Roman"/>
          <w:sz w:val="28"/>
          <w:szCs w:val="28"/>
          <w:lang w:eastAsia="ru-RU"/>
        </w:rPr>
        <w:t>т два ключевых вопроса</w:t>
      </w:r>
      <w:r w:rsidR="004B78CF" w:rsidRPr="004B78CF">
        <w:rPr>
          <w:rFonts w:ascii="Times New Roman" w:eastAsia="Times New Roman" w:hAnsi="Times New Roman"/>
          <w:sz w:val="28"/>
          <w:szCs w:val="28"/>
          <w:lang w:eastAsia="ru-RU"/>
        </w:rPr>
        <w:t xml:space="preserve">: </w:t>
      </w:r>
      <w:r w:rsidR="004B78CF">
        <w:rPr>
          <w:rFonts w:ascii="Times New Roman" w:eastAsia="Times New Roman" w:hAnsi="Times New Roman"/>
          <w:sz w:val="28"/>
          <w:szCs w:val="28"/>
          <w:lang w:eastAsia="ru-RU"/>
        </w:rPr>
        <w:t>каковы главные отличия коммуникационных связей, т.е. что лежит в основе их неоднородности</w:t>
      </w:r>
      <w:r w:rsidR="00755FE0">
        <w:rPr>
          <w:rFonts w:ascii="Times New Roman" w:eastAsia="Times New Roman" w:hAnsi="Times New Roman"/>
          <w:sz w:val="28"/>
          <w:szCs w:val="28"/>
          <w:lang w:eastAsia="ru-RU"/>
        </w:rPr>
        <w:t xml:space="preserve">; и </w:t>
      </w:r>
      <w:r w:rsidR="004B78CF">
        <w:rPr>
          <w:rFonts w:ascii="Times New Roman" w:eastAsia="Times New Roman" w:hAnsi="Times New Roman"/>
          <w:sz w:val="28"/>
          <w:szCs w:val="28"/>
          <w:lang w:eastAsia="ru-RU"/>
        </w:rPr>
        <w:t>как подсчитать коммуникационное разнообразие предприятия</w:t>
      </w:r>
      <w:r w:rsidR="004E27EC">
        <w:rPr>
          <w:rFonts w:ascii="Times New Roman" w:eastAsia="Times New Roman" w:hAnsi="Times New Roman"/>
          <w:sz w:val="28"/>
          <w:szCs w:val="28"/>
          <w:lang w:eastAsia="ru-RU"/>
        </w:rPr>
        <w:t>?</w:t>
      </w:r>
    </w:p>
    <w:p w14:paraId="74C4F770" w14:textId="77777777" w:rsidR="004E27EC" w:rsidRPr="009D0812" w:rsidRDefault="004B78CF" w:rsidP="005217D7">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Поскольку мы рассматриваем коммуникационные связи с точки зрения поступающей по ним информации, то различие в ее природе и будет основой для формирования разнообразия связей. </w:t>
      </w:r>
      <w:r w:rsidR="00A14BC6">
        <w:rPr>
          <w:rFonts w:ascii="Times New Roman" w:eastAsia="Times New Roman" w:hAnsi="Times New Roman"/>
          <w:sz w:val="28"/>
          <w:szCs w:val="28"/>
          <w:lang w:eastAsia="ru-RU"/>
        </w:rPr>
        <w:t>Различие поступающей информации может быть связано с различиями</w:t>
      </w:r>
      <w:r w:rsidR="008A147F">
        <w:rPr>
          <w:rFonts w:ascii="Times New Roman" w:eastAsia="Times New Roman" w:hAnsi="Times New Roman"/>
          <w:sz w:val="28"/>
          <w:szCs w:val="28"/>
          <w:lang w:eastAsia="ru-RU"/>
        </w:rPr>
        <w:t>:</w:t>
      </w:r>
    </w:p>
    <w:p w14:paraId="43558012" w14:textId="77777777" w:rsidR="004E27EC" w:rsidRPr="005A063D" w:rsidRDefault="00A14BC6" w:rsidP="005217D7">
      <w:pPr>
        <w:pStyle w:val="a5"/>
        <w:numPr>
          <w:ilvl w:val="0"/>
          <w:numId w:val="3"/>
        </w:numPr>
        <w:shd w:val="clear" w:color="auto" w:fill="FFFFFF"/>
        <w:spacing w:after="0" w:line="240" w:lineRule="auto"/>
        <w:ind w:left="0" w:firstLine="709"/>
        <w:jc w:val="both"/>
        <w:rPr>
          <w:rFonts w:ascii="Times New Roman" w:eastAsia="Times New Roman" w:hAnsi="Times New Roman"/>
          <w:sz w:val="28"/>
          <w:szCs w:val="28"/>
          <w:lang w:eastAsia="ru-RU"/>
        </w:rPr>
      </w:pPr>
      <w:r w:rsidRPr="005A063D">
        <w:rPr>
          <w:rFonts w:ascii="Times New Roman" w:eastAsia="Times New Roman" w:hAnsi="Times New Roman"/>
          <w:sz w:val="28"/>
          <w:szCs w:val="28"/>
          <w:lang w:eastAsia="ru-RU"/>
        </w:rPr>
        <w:t>в субъектах взаимодействия из внешней среды предприятия, которые сегодня традиционно различаются по видам стейкхолдеров. Проблемой здесь является многообразие классификаций видов стейкхолдеров, необходимость выбора той или иной степени детализации групп стейкхолдеров</w:t>
      </w:r>
      <w:r w:rsidR="00507807" w:rsidRPr="005A063D">
        <w:rPr>
          <w:rFonts w:ascii="Times New Roman" w:eastAsia="Times New Roman" w:hAnsi="Times New Roman"/>
          <w:sz w:val="28"/>
          <w:szCs w:val="28"/>
          <w:lang w:eastAsia="ru-RU"/>
        </w:rPr>
        <w:t>;</w:t>
      </w:r>
    </w:p>
    <w:p w14:paraId="421EFA19" w14:textId="77777777" w:rsidR="004B78CF" w:rsidRPr="005A063D" w:rsidRDefault="00A14BC6" w:rsidP="005217D7">
      <w:pPr>
        <w:pStyle w:val="a5"/>
        <w:numPr>
          <w:ilvl w:val="0"/>
          <w:numId w:val="3"/>
        </w:numPr>
        <w:shd w:val="clear" w:color="auto" w:fill="FFFFFF"/>
        <w:spacing w:after="0" w:line="240" w:lineRule="auto"/>
        <w:ind w:left="0" w:firstLine="709"/>
        <w:jc w:val="both"/>
        <w:rPr>
          <w:rFonts w:ascii="Times New Roman" w:eastAsia="Times New Roman" w:hAnsi="Times New Roman"/>
          <w:sz w:val="28"/>
          <w:szCs w:val="28"/>
          <w:lang w:eastAsia="ru-RU"/>
        </w:rPr>
      </w:pPr>
      <w:r w:rsidRPr="005A063D">
        <w:rPr>
          <w:rFonts w:ascii="Times New Roman" w:eastAsia="Times New Roman" w:hAnsi="Times New Roman"/>
          <w:sz w:val="28"/>
          <w:szCs w:val="28"/>
          <w:lang w:eastAsia="ru-RU"/>
        </w:rPr>
        <w:lastRenderedPageBreak/>
        <w:t>в субъектах взаимодействия от самого предприятия. Здесь могут разные основания два разграничения связей</w:t>
      </w:r>
      <w:r w:rsidR="002D7EBB" w:rsidRPr="005A063D">
        <w:rPr>
          <w:rFonts w:ascii="Times New Roman" w:eastAsia="Times New Roman" w:hAnsi="Times New Roman"/>
          <w:sz w:val="28"/>
          <w:szCs w:val="28"/>
          <w:lang w:eastAsia="ru-RU"/>
        </w:rPr>
        <w:t>:</w:t>
      </w:r>
      <w:r w:rsidRPr="005A063D">
        <w:rPr>
          <w:rFonts w:ascii="Times New Roman" w:eastAsia="Times New Roman" w:hAnsi="Times New Roman"/>
          <w:sz w:val="28"/>
          <w:szCs w:val="28"/>
          <w:lang w:eastAsia="ru-RU"/>
        </w:rPr>
        <w:t xml:space="preserve"> по ре</w:t>
      </w:r>
      <w:r w:rsidR="002D7EBB" w:rsidRPr="005A063D">
        <w:rPr>
          <w:rFonts w:ascii="Times New Roman" w:eastAsia="Times New Roman" w:hAnsi="Times New Roman"/>
          <w:sz w:val="28"/>
          <w:szCs w:val="28"/>
          <w:lang w:eastAsia="ru-RU"/>
        </w:rPr>
        <w:t>ализуемым сотрудниками функциям;</w:t>
      </w:r>
      <w:r w:rsidRPr="005A063D">
        <w:rPr>
          <w:rFonts w:ascii="Times New Roman" w:eastAsia="Times New Roman" w:hAnsi="Times New Roman"/>
          <w:sz w:val="28"/>
          <w:szCs w:val="28"/>
          <w:lang w:eastAsia="ru-RU"/>
        </w:rPr>
        <w:t xml:space="preserve"> по уровням </w:t>
      </w:r>
      <w:r w:rsidR="002D7EBB" w:rsidRPr="005A063D">
        <w:rPr>
          <w:rFonts w:ascii="Times New Roman" w:eastAsia="Times New Roman" w:hAnsi="Times New Roman"/>
          <w:sz w:val="28"/>
          <w:szCs w:val="28"/>
          <w:lang w:eastAsia="ru-RU"/>
        </w:rPr>
        <w:t>управления,</w:t>
      </w:r>
      <w:r w:rsidRPr="005A063D">
        <w:rPr>
          <w:rFonts w:ascii="Times New Roman" w:eastAsia="Times New Roman" w:hAnsi="Times New Roman"/>
          <w:sz w:val="28"/>
          <w:szCs w:val="28"/>
          <w:lang w:eastAsia="ru-RU"/>
        </w:rPr>
        <w:t xml:space="preserve"> на которых работают сотрудники. </w:t>
      </w:r>
    </w:p>
    <w:p w14:paraId="396D5677" w14:textId="77777777" w:rsidR="00397064" w:rsidRDefault="00507807"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Коммуникационная связь предприятия рассматривается между внешним субъектом и внутренним. С точки зрения поступления информации в управляющую систему</w:t>
      </w:r>
      <w:r w:rsidR="00397064">
        <w:rPr>
          <w:rFonts w:ascii="Times New Roman" w:eastAsia="Times New Roman" w:hAnsi="Times New Roman"/>
          <w:sz w:val="28"/>
          <w:szCs w:val="28"/>
          <w:lang w:eastAsia="ru-RU"/>
        </w:rPr>
        <w:t xml:space="preserve"> организации</w:t>
      </w:r>
      <w:r>
        <w:rPr>
          <w:rFonts w:ascii="Times New Roman" w:eastAsia="Times New Roman" w:hAnsi="Times New Roman"/>
          <w:sz w:val="28"/>
          <w:szCs w:val="28"/>
          <w:lang w:eastAsia="ru-RU"/>
        </w:rPr>
        <w:t xml:space="preserve"> различия в ее поступлении характеризуется в первую очередь отличиями субъектов внешней среды (носителей информации о происходящих событиях), однако субъект взаимодействия от предприятия также вносит своих коррективы в работу коммуникационной связи своими </w:t>
      </w:r>
      <w:r w:rsidR="00397064">
        <w:rPr>
          <w:rFonts w:ascii="Times New Roman" w:eastAsia="Times New Roman" w:hAnsi="Times New Roman"/>
          <w:sz w:val="28"/>
          <w:szCs w:val="28"/>
          <w:lang w:eastAsia="ru-RU"/>
        </w:rPr>
        <w:t xml:space="preserve">установками, знаниями, </w:t>
      </w:r>
      <w:r>
        <w:rPr>
          <w:rFonts w:ascii="Times New Roman" w:eastAsia="Times New Roman" w:hAnsi="Times New Roman"/>
          <w:sz w:val="28"/>
          <w:szCs w:val="28"/>
          <w:lang w:eastAsia="ru-RU"/>
        </w:rPr>
        <w:t>возможностями восприятия и фильтрации соотв</w:t>
      </w:r>
      <w:r w:rsidR="00397064">
        <w:rPr>
          <w:rFonts w:ascii="Times New Roman" w:eastAsia="Times New Roman" w:hAnsi="Times New Roman"/>
          <w:sz w:val="28"/>
          <w:szCs w:val="28"/>
          <w:lang w:eastAsia="ru-RU"/>
        </w:rPr>
        <w:t xml:space="preserve">етствующей информации. </w:t>
      </w:r>
    </w:p>
    <w:p w14:paraId="329AF4B7" w14:textId="77777777" w:rsidR="00397064" w:rsidRDefault="00397064"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Однозначно дифференцировать внешних субъектов исходя из опроса сотрудников предприятия (что представляется нам наиболее подходящим в практическом плане) более чем по принципиальным различиям не представляется возможным. Во-первых, детализация внутри ряда главных групп просто не ясна. Так</w:t>
      </w:r>
      <w:r w:rsidR="00E852EF">
        <w:rPr>
          <w:rFonts w:ascii="Times New Roman" w:eastAsia="Times New Roman" w:hAnsi="Times New Roman"/>
          <w:sz w:val="28"/>
          <w:szCs w:val="28"/>
          <w:lang w:eastAsia="ru-RU"/>
        </w:rPr>
        <w:t>, если в группе «поставщики» еще можно провести некоторое разграничение по специфике поставок, то достаточно сложно выделить различия</w:t>
      </w:r>
      <w:r w:rsidR="00E852EF" w:rsidRPr="00E852EF">
        <w:rPr>
          <w:rFonts w:ascii="Times New Roman" w:eastAsia="Times New Roman" w:hAnsi="Times New Roman"/>
          <w:sz w:val="28"/>
          <w:szCs w:val="28"/>
          <w:lang w:eastAsia="ru-RU"/>
        </w:rPr>
        <w:t xml:space="preserve"> </w:t>
      </w:r>
      <w:r w:rsidR="00E852EF">
        <w:rPr>
          <w:rFonts w:ascii="Times New Roman" w:eastAsia="Times New Roman" w:hAnsi="Times New Roman"/>
          <w:sz w:val="28"/>
          <w:szCs w:val="28"/>
          <w:lang w:eastAsia="ru-RU"/>
        </w:rPr>
        <w:t xml:space="preserve">в группе «клиенты» с точки зрения необходимой предприятию информации. Во-вторых, информация от субъекта </w:t>
      </w:r>
      <w:r w:rsidR="002D7EBB">
        <w:rPr>
          <w:rFonts w:ascii="Times New Roman" w:eastAsia="Times New Roman" w:hAnsi="Times New Roman"/>
          <w:sz w:val="28"/>
          <w:szCs w:val="28"/>
          <w:lang w:eastAsia="ru-RU"/>
        </w:rPr>
        <w:t xml:space="preserve">может носить </w:t>
      </w:r>
      <w:r w:rsidR="00E852EF">
        <w:rPr>
          <w:rFonts w:ascii="Times New Roman" w:eastAsia="Times New Roman" w:hAnsi="Times New Roman"/>
          <w:sz w:val="28"/>
          <w:szCs w:val="28"/>
          <w:lang w:eastAsia="ru-RU"/>
        </w:rPr>
        <w:t>комплексный характер, поскольку любой субъект впитывает информацию о своем сегменты среды, он аккумулирует и производственную, и маркетинговую, и другую информацию. В-тр</w:t>
      </w:r>
      <w:r w:rsidR="008A147F">
        <w:rPr>
          <w:rFonts w:ascii="Times New Roman" w:eastAsia="Times New Roman" w:hAnsi="Times New Roman"/>
          <w:sz w:val="28"/>
          <w:szCs w:val="28"/>
          <w:lang w:eastAsia="ru-RU"/>
        </w:rPr>
        <w:t xml:space="preserve">етьих, детальная типизация внешних субъектов внутренними может иметь весьма неточный характер, например, введение типизации внутри группы «конкуренты» по уровню системы управления требует некоторого знания системы управления другого предприятия. Таким образом, мы считаем, что коммуникационное разнообразие должно определяться по внешним субъектам коммуникации предприятия в ключевых группах стейкхолдеров. Однако, поскольку внутренние субъекты сильно влияют на поступающую в систему управления организацией информацию, необходимо учесть здесь разницу в соответствующей фильтрации информации. Так, считается, что существенно может отличаться информация, поступающая от источников находящихся на различных уровнях управление. Тогда </w:t>
      </w:r>
      <w:r w:rsidR="00033130">
        <w:rPr>
          <w:rFonts w:ascii="Times New Roman" w:eastAsia="Times New Roman" w:hAnsi="Times New Roman"/>
          <w:sz w:val="28"/>
          <w:szCs w:val="28"/>
          <w:lang w:eastAsia="ru-RU"/>
        </w:rPr>
        <w:t>максимальное количество различных коммуникационных связей будет определяться как произведение числа групп стейкхолдеров, с которыми предприятие может взаимодействовать, на число уровней управления. Отсутствие связей со стейкхолдерами на определенном уровне системы управления мы считаем как существенный недостаток, поскольку на других уровнях в систему поступает несколько иная информация.</w:t>
      </w:r>
    </w:p>
    <w:p w14:paraId="7DAAD004" w14:textId="77777777" w:rsidR="00715704" w:rsidRPr="00693672" w:rsidRDefault="00033130" w:rsidP="001E1DF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eastAsia="Times New Roman" w:hAnsi="Times New Roman"/>
          <w:sz w:val="28"/>
          <w:szCs w:val="28"/>
          <w:lang w:eastAsia="ru-RU"/>
        </w:rPr>
        <w:lastRenderedPageBreak/>
        <w:t>В работе</w:t>
      </w:r>
      <w:r w:rsidR="00715704">
        <w:rPr>
          <w:rFonts w:ascii="Times New Roman" w:eastAsia="Times New Roman" w:hAnsi="Times New Roman"/>
          <w:sz w:val="28"/>
          <w:szCs w:val="28"/>
          <w:lang w:eastAsia="ru-RU"/>
        </w:rPr>
        <w:t xml:space="preserve"> </w:t>
      </w:r>
      <w:r w:rsidR="00715704" w:rsidRPr="00715704">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рассчитано коммуникационное разнообразие предприятия на основе </w:t>
      </w:r>
      <w:r w:rsidR="00715704">
        <w:rPr>
          <w:rFonts w:ascii="Times New Roman" w:hAnsi="Times New Roman"/>
          <w:sz w:val="28"/>
          <w:szCs w:val="28"/>
          <w:lang w:eastAsia="ru-RU"/>
        </w:rPr>
        <w:t xml:space="preserve">индекс разнообразия </w:t>
      </w:r>
      <w:proofErr w:type="spellStart"/>
      <w:r w:rsidR="00715704">
        <w:rPr>
          <w:rFonts w:ascii="Times New Roman" w:hAnsi="Times New Roman"/>
          <w:sz w:val="28"/>
          <w:szCs w:val="28"/>
          <w:lang w:eastAsia="ru-RU"/>
        </w:rPr>
        <w:t>Маргалефа</w:t>
      </w:r>
      <w:proofErr w:type="spellEnd"/>
      <w:r w:rsidR="00715704">
        <w:rPr>
          <w:rFonts w:ascii="Times New Roman" w:hAnsi="Times New Roman"/>
          <w:sz w:val="28"/>
          <w:szCs w:val="28"/>
          <w:lang w:eastAsia="ru-RU"/>
        </w:rPr>
        <w:t xml:space="preserve"> Р.</w:t>
      </w:r>
      <w:r w:rsidR="00715704" w:rsidRPr="00693672">
        <w:rPr>
          <w:rFonts w:ascii="Times New Roman" w:hAnsi="Times New Roman"/>
          <w:sz w:val="28"/>
          <w:szCs w:val="28"/>
          <w:lang w:eastAsia="ru-RU"/>
        </w:rPr>
        <w:t>:</w:t>
      </w:r>
    </w:p>
    <w:p w14:paraId="1CFB2ADB" w14:textId="77777777" w:rsidR="00715704" w:rsidRPr="00693672" w:rsidRDefault="00715704" w:rsidP="005A063D">
      <w:pPr>
        <w:autoSpaceDE w:val="0"/>
        <w:autoSpaceDN w:val="0"/>
        <w:adjustRightInd w:val="0"/>
        <w:spacing w:after="0" w:line="240" w:lineRule="auto"/>
        <w:ind w:firstLine="709"/>
        <w:jc w:val="both"/>
        <w:rPr>
          <w:rFonts w:ascii="Times New Roman" w:hAnsi="Times New Roman"/>
          <w:sz w:val="28"/>
          <w:szCs w:val="28"/>
          <w:lang w:eastAsia="ru-RU"/>
        </w:rPr>
      </w:pPr>
      <w:r w:rsidRPr="00693672">
        <w:rPr>
          <w:rFonts w:ascii="Times New Roman" w:hAnsi="Times New Roman"/>
          <w:position w:val="-28"/>
          <w:sz w:val="28"/>
          <w:szCs w:val="28"/>
          <w:lang w:eastAsia="ru-RU"/>
        </w:rPr>
        <w:object w:dxaOrig="1040" w:dyaOrig="720" w14:anchorId="564E7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6pt" o:ole="">
            <v:imagedata r:id="rId5" o:title=""/>
          </v:shape>
          <o:OLEObject Type="Embed" ProgID="Equation.DSMT4" ShapeID="_x0000_i1025" DrawAspect="Content" ObjectID="_1663615418" r:id="rId6"/>
        </w:object>
      </w:r>
      <w:r w:rsidRPr="00693672">
        <w:rPr>
          <w:rFonts w:ascii="Times New Roman" w:hAnsi="Times New Roman"/>
          <w:sz w:val="28"/>
          <w:szCs w:val="28"/>
          <w:lang w:eastAsia="ru-RU"/>
        </w:rPr>
        <w:t>,</w:t>
      </w:r>
      <w:r w:rsidR="005A063D">
        <w:rPr>
          <w:rFonts w:ascii="Times New Roman" w:hAnsi="Times New Roman"/>
          <w:sz w:val="28"/>
          <w:szCs w:val="28"/>
          <w:lang w:eastAsia="ru-RU"/>
        </w:rPr>
        <w:t xml:space="preserve"> </w:t>
      </w:r>
      <w:r>
        <w:rPr>
          <w:rFonts w:ascii="Times New Roman" w:hAnsi="Times New Roman"/>
          <w:sz w:val="28"/>
          <w:szCs w:val="28"/>
          <w:lang w:eastAsia="ru-RU"/>
        </w:rPr>
        <w:t>где</w:t>
      </w:r>
      <w:r w:rsidRPr="00693672">
        <w:rPr>
          <w:rFonts w:ascii="Times New Roman" w:hAnsi="Times New Roman"/>
          <w:sz w:val="28"/>
          <w:szCs w:val="28"/>
          <w:lang w:eastAsia="ru-RU"/>
        </w:rPr>
        <w:t xml:space="preserve"> </w:t>
      </w:r>
      <w:r w:rsidRPr="00693672">
        <w:rPr>
          <w:rFonts w:ascii="Times New Roman" w:hAnsi="Times New Roman"/>
          <w:position w:val="-6"/>
          <w:sz w:val="28"/>
          <w:szCs w:val="28"/>
          <w:lang w:val="en-US" w:eastAsia="ru-RU"/>
        </w:rPr>
        <w:object w:dxaOrig="200" w:dyaOrig="240" w14:anchorId="1ACD6C60">
          <v:shape id="_x0000_i1026" type="#_x0000_t75" style="width:9.75pt;height:12pt" o:ole="">
            <v:imagedata r:id="rId7" o:title=""/>
          </v:shape>
          <o:OLEObject Type="Embed" ProgID="Equation.DSMT4" ShapeID="_x0000_i1026" DrawAspect="Content" ObjectID="_1663615419" r:id="rId8"/>
        </w:object>
      </w:r>
      <w:r>
        <w:rPr>
          <w:rFonts w:ascii="Times New Roman" w:hAnsi="Times New Roman"/>
          <w:sz w:val="28"/>
          <w:szCs w:val="28"/>
          <w:lang w:eastAsia="ru-RU"/>
        </w:rPr>
        <w:t xml:space="preserve">– число видов </w:t>
      </w:r>
      <w:proofErr w:type="gramStart"/>
      <w:r>
        <w:rPr>
          <w:rFonts w:ascii="Times New Roman" w:hAnsi="Times New Roman"/>
          <w:sz w:val="28"/>
          <w:szCs w:val="28"/>
          <w:lang w:eastAsia="ru-RU"/>
        </w:rPr>
        <w:t>связей</w:t>
      </w:r>
      <w:r w:rsidRPr="00693672">
        <w:rPr>
          <w:rFonts w:ascii="Times New Roman" w:hAnsi="Times New Roman"/>
          <w:sz w:val="28"/>
          <w:szCs w:val="28"/>
          <w:lang w:eastAsia="ru-RU"/>
        </w:rPr>
        <w:t xml:space="preserve">; </w:t>
      </w:r>
      <w:r w:rsidRPr="00693672">
        <w:rPr>
          <w:rFonts w:ascii="Times New Roman" w:hAnsi="Times New Roman"/>
          <w:position w:val="-6"/>
          <w:sz w:val="28"/>
          <w:szCs w:val="28"/>
          <w:lang w:val="en-US" w:eastAsia="ru-RU"/>
        </w:rPr>
        <w:object w:dxaOrig="300" w:dyaOrig="300" w14:anchorId="55C36528">
          <v:shape id="_x0000_i1027" type="#_x0000_t75" style="width:15pt;height:15pt" o:ole="">
            <v:imagedata r:id="rId9" o:title=""/>
          </v:shape>
          <o:OLEObject Type="Embed" ProgID="Equation.DSMT4" ShapeID="_x0000_i1027" DrawAspect="Content" ObjectID="_1663615420" r:id="rId10"/>
        </w:object>
      </w:r>
      <w:r>
        <w:rPr>
          <w:rFonts w:ascii="Times New Roman" w:hAnsi="Times New Roman"/>
          <w:sz w:val="28"/>
          <w:szCs w:val="28"/>
          <w:lang w:eastAsia="ru-RU"/>
        </w:rPr>
        <w:t xml:space="preserve"> –</w:t>
      </w:r>
      <w:proofErr w:type="gramEnd"/>
      <w:r>
        <w:rPr>
          <w:rFonts w:ascii="Times New Roman" w:hAnsi="Times New Roman"/>
          <w:sz w:val="28"/>
          <w:szCs w:val="28"/>
          <w:lang w:eastAsia="ru-RU"/>
        </w:rPr>
        <w:t xml:space="preserve"> число выявленных связей.</w:t>
      </w:r>
    </w:p>
    <w:p w14:paraId="6AA7E1B5" w14:textId="77777777" w:rsidR="009277C0" w:rsidRDefault="009D0812"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Данный индекс хорошо продемонстрировал отличие предприятий, у которых выпадают определенные группы связей со стейкхолдерами, от предприятий, реализующих связи со всеми стейкхолдерами на всех уровнях управления. Как правило, </w:t>
      </w:r>
      <w:r w:rsidR="00F209DC">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о</w:t>
      </w:r>
      <w:r w:rsidR="00F209DC">
        <w:rPr>
          <w:rFonts w:ascii="Times New Roman" w:eastAsia="Times New Roman" w:hAnsi="Times New Roman"/>
          <w:sz w:val="28"/>
          <w:szCs w:val="28"/>
          <w:lang w:eastAsia="ru-RU"/>
        </w:rPr>
        <w:t>рганизации возникает проблема формирования и учета</w:t>
      </w:r>
      <w:r>
        <w:rPr>
          <w:rFonts w:ascii="Times New Roman" w:eastAsia="Times New Roman" w:hAnsi="Times New Roman"/>
          <w:sz w:val="28"/>
          <w:szCs w:val="28"/>
          <w:lang w:eastAsia="ru-RU"/>
        </w:rPr>
        <w:t xml:space="preserve"> связей на нижнем уровне управления. Ин</w:t>
      </w:r>
      <w:r w:rsidR="00F209DC">
        <w:rPr>
          <w:rFonts w:ascii="Times New Roman" w:eastAsia="Times New Roman" w:hAnsi="Times New Roman"/>
          <w:sz w:val="28"/>
          <w:szCs w:val="28"/>
          <w:lang w:eastAsia="ru-RU"/>
        </w:rPr>
        <w:t xml:space="preserve">декс также учитывает, что для малых и средних предприятий коммуникационное разнообразие обеспечить сложнее, чем для крупных. Предприятия, реализовавшие одинаковый набор связей, имеют разницу в индексе, которая зависит от числа связей, на которых реализован данный набор связей. Вначале (т.е. для малых и средних предприятий) индекс меняется существенно, затем (для крупных предприятий) он практически не изменяется. </w:t>
      </w:r>
    </w:p>
    <w:p w14:paraId="458AC7E7" w14:textId="77777777" w:rsidR="001E1DF4" w:rsidRPr="004B4678" w:rsidRDefault="00365298"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Дискуссионным</w:t>
      </w:r>
      <w:r w:rsidR="00E73D2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с то</w:t>
      </w:r>
      <w:r w:rsidR="00E73D2A">
        <w:rPr>
          <w:rFonts w:ascii="Times New Roman" w:eastAsia="Times New Roman" w:hAnsi="Times New Roman"/>
          <w:sz w:val="28"/>
          <w:szCs w:val="28"/>
          <w:lang w:eastAsia="ru-RU"/>
        </w:rPr>
        <w:t>чки зрения разработки принятия стратегических решений, является вопрос о необходимости равномерного распределения внешних связей по уровня</w:t>
      </w:r>
      <w:r w:rsidR="00587271">
        <w:rPr>
          <w:rFonts w:ascii="Times New Roman" w:eastAsia="Times New Roman" w:hAnsi="Times New Roman"/>
          <w:sz w:val="28"/>
          <w:szCs w:val="28"/>
          <w:lang w:eastAsia="ru-RU"/>
        </w:rPr>
        <w:t>м управления.</w:t>
      </w:r>
      <w:r w:rsidR="00587271" w:rsidRPr="00587271">
        <w:rPr>
          <w:rFonts w:ascii="Times New Roman" w:eastAsia="Times New Roman" w:hAnsi="Times New Roman"/>
          <w:sz w:val="28"/>
          <w:szCs w:val="28"/>
          <w:lang w:eastAsia="ru-RU"/>
        </w:rPr>
        <w:t xml:space="preserve"> </w:t>
      </w:r>
      <w:r w:rsidR="00587271">
        <w:rPr>
          <w:rFonts w:ascii="Times New Roman" w:eastAsia="Times New Roman" w:hAnsi="Times New Roman"/>
          <w:sz w:val="28"/>
          <w:szCs w:val="28"/>
          <w:lang w:eastAsia="ru-RU"/>
        </w:rPr>
        <w:t xml:space="preserve">Конечно, необходимость существования связей на всех уровнях управления представляется нам достаточно очевидной, но необходимость их равномерного распределения не является очевидной. Рассчитаем индекс разнообразия </w:t>
      </w:r>
      <w:proofErr w:type="spellStart"/>
      <w:r w:rsidR="00571202">
        <w:rPr>
          <w:rFonts w:ascii="Times New Roman" w:eastAsia="Times New Roman" w:hAnsi="Times New Roman"/>
          <w:sz w:val="28"/>
          <w:szCs w:val="28"/>
          <w:lang w:eastAsia="ru-RU"/>
        </w:rPr>
        <w:t>Бриллуэна</w:t>
      </w:r>
      <w:proofErr w:type="spellEnd"/>
      <w:r w:rsidR="001A44A3">
        <w:rPr>
          <w:rFonts w:ascii="Times New Roman" w:eastAsia="Times New Roman" w:hAnsi="Times New Roman"/>
          <w:sz w:val="28"/>
          <w:szCs w:val="28"/>
          <w:lang w:eastAsia="ru-RU"/>
        </w:rPr>
        <w:t xml:space="preserve"> Л.</w:t>
      </w:r>
      <w:r w:rsidR="00587271">
        <w:rPr>
          <w:rFonts w:ascii="Times New Roman" w:eastAsia="Times New Roman" w:hAnsi="Times New Roman"/>
          <w:sz w:val="28"/>
          <w:szCs w:val="28"/>
          <w:lang w:eastAsia="ru-RU"/>
        </w:rPr>
        <w:t xml:space="preserve">, учитывающего </w:t>
      </w:r>
      <w:r w:rsidR="003E5063">
        <w:rPr>
          <w:rFonts w:ascii="Times New Roman" w:eastAsia="Times New Roman" w:hAnsi="Times New Roman"/>
          <w:sz w:val="28"/>
          <w:szCs w:val="28"/>
          <w:lang w:eastAsia="ru-RU"/>
        </w:rPr>
        <w:t>и выравненность, и коммуникационное богатс</w:t>
      </w:r>
      <w:r w:rsidR="004B4678">
        <w:rPr>
          <w:rFonts w:ascii="Times New Roman" w:eastAsia="Times New Roman" w:hAnsi="Times New Roman"/>
          <w:sz w:val="28"/>
          <w:szCs w:val="28"/>
          <w:lang w:eastAsia="ru-RU"/>
        </w:rPr>
        <w:t>тво предприятия.</w:t>
      </w:r>
    </w:p>
    <w:p w14:paraId="7823B903" w14:textId="77777777" w:rsidR="002B334E" w:rsidRDefault="005E75AA" w:rsidP="00F54ABC">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Смоделируем три </w:t>
      </w:r>
      <w:r w:rsidR="003E5063">
        <w:rPr>
          <w:rFonts w:ascii="Times New Roman" w:eastAsia="Times New Roman" w:hAnsi="Times New Roman"/>
          <w:sz w:val="28"/>
          <w:szCs w:val="28"/>
          <w:lang w:eastAsia="ru-RU"/>
        </w:rPr>
        <w:t>ситуации</w:t>
      </w:r>
      <w:r w:rsidR="002B334E">
        <w:rPr>
          <w:rFonts w:ascii="Times New Roman" w:eastAsia="Times New Roman" w:hAnsi="Times New Roman"/>
          <w:sz w:val="28"/>
          <w:szCs w:val="28"/>
          <w:lang w:eastAsia="ru-RU"/>
        </w:rPr>
        <w:t xml:space="preserve">: </w:t>
      </w:r>
      <w:r w:rsidR="003E5063" w:rsidRPr="003E5063">
        <w:rPr>
          <w:rFonts w:ascii="Times New Roman" w:eastAsia="Times New Roman" w:hAnsi="Times New Roman"/>
          <w:sz w:val="28"/>
          <w:szCs w:val="28"/>
          <w:lang w:eastAsia="ru-RU"/>
        </w:rPr>
        <w:t xml:space="preserve">1) </w:t>
      </w:r>
      <w:r w:rsidR="003E5063">
        <w:rPr>
          <w:rFonts w:ascii="Times New Roman" w:eastAsia="Times New Roman" w:hAnsi="Times New Roman"/>
          <w:sz w:val="28"/>
          <w:szCs w:val="28"/>
          <w:lang w:eastAsia="ru-RU"/>
        </w:rPr>
        <w:t>одинаковое число внешних на всех уровнях управления</w:t>
      </w:r>
      <w:r w:rsidR="003D21F6">
        <w:rPr>
          <w:rFonts w:ascii="Times New Roman" w:eastAsia="Times New Roman" w:hAnsi="Times New Roman"/>
          <w:sz w:val="28"/>
          <w:szCs w:val="28"/>
          <w:lang w:eastAsia="ru-RU"/>
        </w:rPr>
        <w:t xml:space="preserve"> по всем группам стейкхолдеров</w:t>
      </w:r>
      <w:r w:rsidR="002B334E">
        <w:rPr>
          <w:rFonts w:ascii="Times New Roman" w:eastAsia="Times New Roman" w:hAnsi="Times New Roman"/>
          <w:sz w:val="28"/>
          <w:szCs w:val="28"/>
          <w:lang w:eastAsia="ru-RU"/>
        </w:rPr>
        <w:t xml:space="preserve"> (</w:t>
      </w:r>
      <w:r w:rsidR="00B2427A">
        <w:rPr>
          <w:rFonts w:ascii="Times New Roman" w:eastAsia="Times New Roman" w:hAnsi="Times New Roman"/>
          <w:sz w:val="28"/>
          <w:szCs w:val="28"/>
          <w:lang w:eastAsia="ru-RU"/>
        </w:rPr>
        <w:t xml:space="preserve">условная </w:t>
      </w:r>
      <w:r w:rsidR="002B334E">
        <w:rPr>
          <w:rFonts w:ascii="Times New Roman" w:eastAsia="Times New Roman" w:hAnsi="Times New Roman"/>
          <w:sz w:val="28"/>
          <w:szCs w:val="28"/>
          <w:lang w:eastAsia="ru-RU"/>
        </w:rPr>
        <w:t>выравненность)</w:t>
      </w:r>
      <w:r w:rsidR="002D7EBB">
        <w:rPr>
          <w:rFonts w:ascii="Times New Roman" w:eastAsia="Times New Roman" w:hAnsi="Times New Roman"/>
          <w:sz w:val="28"/>
          <w:szCs w:val="28"/>
          <w:lang w:eastAsia="ru-RU"/>
        </w:rPr>
        <w:t>. К</w:t>
      </w:r>
      <w:r w:rsidR="00F9325C">
        <w:rPr>
          <w:rFonts w:ascii="Times New Roman" w:eastAsia="Times New Roman" w:hAnsi="Times New Roman"/>
          <w:sz w:val="28"/>
          <w:szCs w:val="28"/>
          <w:lang w:eastAsia="ru-RU"/>
        </w:rPr>
        <w:t>орректно она может быть рассчитана в предположении, что максимальное число связей высшего руководства также, но не более, сформировано на остальных уровнях</w:t>
      </w:r>
      <w:r w:rsidR="003E5063" w:rsidRPr="003E5063">
        <w:rPr>
          <w:rFonts w:ascii="Times New Roman" w:eastAsia="Times New Roman" w:hAnsi="Times New Roman"/>
          <w:sz w:val="28"/>
          <w:szCs w:val="28"/>
          <w:lang w:eastAsia="ru-RU"/>
        </w:rPr>
        <w:t xml:space="preserve">; </w:t>
      </w:r>
      <w:r w:rsidR="005A063D">
        <w:rPr>
          <w:rFonts w:ascii="Times New Roman" w:eastAsia="Times New Roman" w:hAnsi="Times New Roman"/>
          <w:sz w:val="28"/>
          <w:szCs w:val="28"/>
          <w:lang w:eastAsia="ru-RU"/>
        </w:rPr>
        <w:t xml:space="preserve">2) </w:t>
      </w:r>
      <w:r w:rsidR="002B334E">
        <w:rPr>
          <w:rFonts w:ascii="Times New Roman" w:eastAsia="Times New Roman" w:hAnsi="Times New Roman"/>
          <w:sz w:val="28"/>
          <w:szCs w:val="28"/>
          <w:lang w:eastAsia="ru-RU"/>
        </w:rPr>
        <w:t>все сотрудники аппарата управления</w:t>
      </w:r>
      <w:r>
        <w:rPr>
          <w:rFonts w:ascii="Times New Roman" w:eastAsia="Times New Roman" w:hAnsi="Times New Roman"/>
          <w:sz w:val="28"/>
          <w:szCs w:val="28"/>
          <w:lang w:eastAsia="ru-RU"/>
        </w:rPr>
        <w:t xml:space="preserve"> (независимо от их уровня)</w:t>
      </w:r>
      <w:r w:rsidR="002B334E">
        <w:rPr>
          <w:rFonts w:ascii="Times New Roman" w:eastAsia="Times New Roman" w:hAnsi="Times New Roman"/>
          <w:sz w:val="28"/>
          <w:szCs w:val="28"/>
          <w:lang w:eastAsia="ru-RU"/>
        </w:rPr>
        <w:t xml:space="preserve"> имеют связи со всеми ключевыми группами стейкхолдеров (максимальное число связей</w:t>
      </w:r>
      <w:r w:rsidR="00B2427A">
        <w:rPr>
          <w:rFonts w:ascii="Times New Roman" w:eastAsia="Times New Roman" w:hAnsi="Times New Roman"/>
          <w:sz w:val="28"/>
          <w:szCs w:val="28"/>
          <w:lang w:eastAsia="ru-RU"/>
        </w:rPr>
        <w:t xml:space="preserve"> в системе</w:t>
      </w:r>
      <w:r w:rsidR="002B334E">
        <w:rPr>
          <w:rFonts w:ascii="Times New Roman" w:eastAsia="Times New Roman" w:hAnsi="Times New Roman"/>
          <w:sz w:val="28"/>
          <w:szCs w:val="28"/>
          <w:lang w:eastAsia="ru-RU"/>
        </w:rPr>
        <w:t>)</w:t>
      </w:r>
      <w:r w:rsidR="002B334E" w:rsidRPr="002B334E">
        <w:rPr>
          <w:rFonts w:ascii="Times New Roman" w:eastAsia="Times New Roman" w:hAnsi="Times New Roman"/>
          <w:sz w:val="28"/>
          <w:szCs w:val="28"/>
          <w:lang w:eastAsia="ru-RU"/>
        </w:rPr>
        <w:t xml:space="preserve">; </w:t>
      </w:r>
      <w:r w:rsidR="00F54ABC">
        <w:rPr>
          <w:rFonts w:ascii="Times New Roman" w:eastAsia="Times New Roman" w:hAnsi="Times New Roman"/>
          <w:sz w:val="28"/>
          <w:szCs w:val="28"/>
          <w:lang w:eastAsia="ru-RU"/>
        </w:rPr>
        <w:t>3</w:t>
      </w:r>
      <w:r w:rsidR="003E5063" w:rsidRPr="003E5063">
        <w:rPr>
          <w:rFonts w:ascii="Times New Roman" w:eastAsia="Times New Roman" w:hAnsi="Times New Roman"/>
          <w:sz w:val="28"/>
          <w:szCs w:val="28"/>
          <w:lang w:eastAsia="ru-RU"/>
        </w:rPr>
        <w:t xml:space="preserve">) </w:t>
      </w:r>
      <w:r w:rsidR="00065C89">
        <w:rPr>
          <w:rFonts w:ascii="Times New Roman" w:eastAsia="Times New Roman" w:hAnsi="Times New Roman"/>
          <w:sz w:val="28"/>
          <w:szCs w:val="28"/>
          <w:lang w:eastAsia="ru-RU"/>
        </w:rPr>
        <w:t xml:space="preserve">отсутствуют внешние </w:t>
      </w:r>
      <w:r w:rsidR="003E5063">
        <w:rPr>
          <w:rFonts w:ascii="Times New Roman" w:eastAsia="Times New Roman" w:hAnsi="Times New Roman"/>
          <w:sz w:val="28"/>
          <w:szCs w:val="28"/>
          <w:lang w:eastAsia="ru-RU"/>
        </w:rPr>
        <w:t xml:space="preserve">связи на </w:t>
      </w:r>
      <w:r w:rsidR="00B2427A">
        <w:rPr>
          <w:rFonts w:ascii="Times New Roman" w:eastAsia="Times New Roman" w:hAnsi="Times New Roman"/>
          <w:sz w:val="28"/>
          <w:szCs w:val="28"/>
          <w:lang w:eastAsia="ru-RU"/>
        </w:rPr>
        <w:t>среднем и нижних уровнях</w:t>
      </w:r>
      <w:r w:rsidR="003E5063">
        <w:rPr>
          <w:rFonts w:ascii="Times New Roman" w:eastAsia="Times New Roman" w:hAnsi="Times New Roman"/>
          <w:sz w:val="28"/>
          <w:szCs w:val="28"/>
          <w:lang w:eastAsia="ru-RU"/>
        </w:rPr>
        <w:t xml:space="preserve"> управления</w:t>
      </w:r>
      <w:r w:rsidR="00A05EE2">
        <w:rPr>
          <w:rFonts w:ascii="Times New Roman" w:eastAsia="Times New Roman" w:hAnsi="Times New Roman"/>
          <w:sz w:val="28"/>
          <w:szCs w:val="28"/>
          <w:lang w:eastAsia="ru-RU"/>
        </w:rPr>
        <w:t xml:space="preserve">, а на высшем уровне </w:t>
      </w:r>
      <w:r>
        <w:rPr>
          <w:rFonts w:ascii="Times New Roman" w:eastAsia="Times New Roman" w:hAnsi="Times New Roman"/>
          <w:sz w:val="28"/>
          <w:szCs w:val="28"/>
          <w:lang w:eastAsia="ru-RU"/>
        </w:rPr>
        <w:t xml:space="preserve">каждый менеджер взаимодействуют </w:t>
      </w:r>
      <w:r w:rsidR="00A05EE2">
        <w:rPr>
          <w:rFonts w:ascii="Times New Roman" w:eastAsia="Times New Roman" w:hAnsi="Times New Roman"/>
          <w:sz w:val="28"/>
          <w:szCs w:val="28"/>
          <w:lang w:eastAsia="ru-RU"/>
        </w:rPr>
        <w:t xml:space="preserve">со </w:t>
      </w:r>
      <w:r>
        <w:rPr>
          <w:rFonts w:ascii="Times New Roman" w:eastAsia="Times New Roman" w:hAnsi="Times New Roman"/>
          <w:sz w:val="28"/>
          <w:szCs w:val="28"/>
          <w:lang w:eastAsia="ru-RU"/>
        </w:rPr>
        <w:t xml:space="preserve">всеми группами </w:t>
      </w:r>
      <w:r w:rsidR="003D21F6">
        <w:rPr>
          <w:rFonts w:ascii="Times New Roman" w:eastAsia="Times New Roman" w:hAnsi="Times New Roman"/>
          <w:sz w:val="28"/>
          <w:szCs w:val="28"/>
          <w:lang w:eastAsia="ru-RU"/>
        </w:rPr>
        <w:t>стейкхолдеров (неравномерность</w:t>
      </w:r>
      <w:r w:rsidR="003D21F6" w:rsidRPr="002B334E">
        <w:rPr>
          <w:rFonts w:ascii="Times New Roman" w:eastAsia="Times New Roman" w:hAnsi="Times New Roman"/>
          <w:sz w:val="28"/>
          <w:szCs w:val="28"/>
          <w:lang w:eastAsia="ru-RU"/>
        </w:rPr>
        <w:t xml:space="preserve"> </w:t>
      </w:r>
      <w:r w:rsidR="003D21F6">
        <w:rPr>
          <w:rFonts w:ascii="Times New Roman" w:eastAsia="Times New Roman" w:hAnsi="Times New Roman"/>
          <w:sz w:val="28"/>
          <w:szCs w:val="28"/>
          <w:lang w:eastAsia="ru-RU"/>
        </w:rPr>
        <w:t>при централизации).</w:t>
      </w:r>
    </w:p>
    <w:p w14:paraId="0D7DAEF7" w14:textId="77777777" w:rsidR="00F9325C" w:rsidRPr="002D7EBB" w:rsidRDefault="002B334E" w:rsidP="001E1DF4">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eastAsia="Times New Roman" w:hAnsi="Times New Roman"/>
          <w:sz w:val="28"/>
          <w:szCs w:val="28"/>
          <w:lang w:eastAsia="ru-RU"/>
        </w:rPr>
        <w:t>Итак, возьмем</w:t>
      </w:r>
      <w:r>
        <w:rPr>
          <w:rFonts w:ascii="Times New Roman" w:hAnsi="Times New Roman"/>
          <w:sz w:val="28"/>
          <w:szCs w:val="28"/>
          <w:lang w:eastAsia="ru-RU"/>
        </w:rPr>
        <w:t xml:space="preserve"> число видов связей (</w:t>
      </w:r>
      <w:r>
        <w:rPr>
          <w:rFonts w:ascii="Times New Roman" w:eastAsia="Times New Roman" w:hAnsi="Times New Roman"/>
          <w:sz w:val="28"/>
          <w:szCs w:val="28"/>
          <w:lang w:eastAsia="ru-RU"/>
        </w:rPr>
        <w:t>ключевых групп стейкхолдеров</w:t>
      </w:r>
      <w:r>
        <w:rPr>
          <w:rFonts w:ascii="Times New Roman" w:hAnsi="Times New Roman"/>
          <w:sz w:val="28"/>
          <w:szCs w:val="28"/>
          <w:lang w:eastAsia="ru-RU"/>
        </w:rPr>
        <w:t>) равное четырем, как в предыдущей работе</w:t>
      </w:r>
      <w:r w:rsidRPr="002B334E">
        <w:rPr>
          <w:rFonts w:ascii="Times New Roman" w:hAnsi="Times New Roman"/>
          <w:sz w:val="28"/>
          <w:szCs w:val="28"/>
          <w:lang w:eastAsia="ru-RU"/>
        </w:rPr>
        <w:t xml:space="preserve"> [4]; </w:t>
      </w:r>
      <w:r>
        <w:rPr>
          <w:rFonts w:ascii="Times New Roman" w:hAnsi="Times New Roman"/>
          <w:sz w:val="28"/>
          <w:szCs w:val="28"/>
          <w:lang w:eastAsia="ru-RU"/>
        </w:rPr>
        <w:t>число уровней управления равно трем</w:t>
      </w:r>
      <w:r w:rsidR="005A063D">
        <w:rPr>
          <w:rFonts w:ascii="Times New Roman" w:hAnsi="Times New Roman"/>
          <w:sz w:val="28"/>
          <w:szCs w:val="28"/>
          <w:lang w:eastAsia="ru-RU"/>
        </w:rPr>
        <w:t>. Т</w:t>
      </w:r>
      <w:r>
        <w:rPr>
          <w:rFonts w:ascii="Times New Roman" w:hAnsi="Times New Roman"/>
          <w:sz w:val="28"/>
          <w:szCs w:val="28"/>
          <w:lang w:eastAsia="ru-RU"/>
        </w:rPr>
        <w:t xml:space="preserve">огда максимально возможное разнообразие связей будет равно двенадцати. </w:t>
      </w:r>
    </w:p>
    <w:p w14:paraId="29ADEB69" w14:textId="77777777" w:rsidR="002B334E" w:rsidRPr="00F9325C" w:rsidRDefault="002B334E" w:rsidP="001E1DF4">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lang w:eastAsia="ru-RU"/>
        </w:rPr>
        <w:t xml:space="preserve">Для индекса коммуникационного разнообразия </w:t>
      </w:r>
      <w:r w:rsidR="005C266D">
        <w:rPr>
          <w:rFonts w:ascii="Times New Roman" w:hAnsi="Times New Roman"/>
          <w:sz w:val="28"/>
          <w:szCs w:val="28"/>
          <w:lang w:eastAsia="ru-RU"/>
        </w:rPr>
        <w:t xml:space="preserve">по </w:t>
      </w:r>
      <w:proofErr w:type="spellStart"/>
      <w:r w:rsidR="00571202">
        <w:rPr>
          <w:rFonts w:ascii="Times New Roman" w:eastAsia="Times New Roman" w:hAnsi="Times New Roman"/>
          <w:sz w:val="28"/>
          <w:szCs w:val="28"/>
          <w:lang w:eastAsia="ru-RU"/>
        </w:rPr>
        <w:t>Бр</w:t>
      </w:r>
      <w:r w:rsidR="005C266D">
        <w:rPr>
          <w:rFonts w:ascii="Times New Roman" w:eastAsia="Times New Roman" w:hAnsi="Times New Roman"/>
          <w:sz w:val="28"/>
          <w:szCs w:val="28"/>
          <w:lang w:eastAsia="ru-RU"/>
        </w:rPr>
        <w:t>илуэнну</w:t>
      </w:r>
      <w:proofErr w:type="spellEnd"/>
      <w:r w:rsidR="00A70692">
        <w:rPr>
          <w:rFonts w:ascii="Times New Roman" w:eastAsia="Times New Roman" w:hAnsi="Times New Roman"/>
          <w:sz w:val="28"/>
          <w:szCs w:val="28"/>
          <w:lang w:eastAsia="ru-RU"/>
        </w:rPr>
        <w:t xml:space="preserve"> Л. </w:t>
      </w:r>
      <w:r>
        <w:rPr>
          <w:rFonts w:ascii="Times New Roman" w:eastAsia="Times New Roman" w:hAnsi="Times New Roman"/>
          <w:sz w:val="28"/>
          <w:szCs w:val="28"/>
          <w:lang w:eastAsia="ru-RU"/>
        </w:rPr>
        <w:t>необходимо сделать предположение о соотношении сотрудников на уровнях управления. Данное соотношения является весьма вариативным, однако для принципиальных рассуждений можно</w:t>
      </w:r>
      <w:r w:rsidR="00F9325C">
        <w:rPr>
          <w:rFonts w:ascii="Times New Roman" w:eastAsia="Times New Roman" w:hAnsi="Times New Roman"/>
          <w:sz w:val="28"/>
          <w:szCs w:val="28"/>
          <w:lang w:eastAsia="ru-RU"/>
        </w:rPr>
        <w:t xml:space="preserve"> взять некоторое среднее</w:t>
      </w:r>
      <w:r w:rsidR="00F9325C" w:rsidRPr="00F9325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lastRenderedPageBreak/>
        <w:t>7 менеджеров на высшем уровне управления</w:t>
      </w:r>
      <w:r w:rsidRPr="002B334E">
        <w:rPr>
          <w:rFonts w:ascii="Times New Roman" w:eastAsia="Times New Roman" w:hAnsi="Times New Roman"/>
          <w:sz w:val="28"/>
          <w:szCs w:val="28"/>
          <w:lang w:eastAsia="ru-RU"/>
        </w:rPr>
        <w:t>; 49 (7</w:t>
      </w:r>
      <w:r>
        <w:rPr>
          <w:rFonts w:ascii="Times New Roman" w:eastAsia="Times New Roman" w:hAnsi="Times New Roman"/>
          <w:sz w:val="28"/>
          <w:szCs w:val="28"/>
          <w:lang w:eastAsia="ru-RU"/>
        </w:rPr>
        <w:t>*7) – на среднем уровне управления</w:t>
      </w:r>
      <w:r w:rsidRPr="002B334E">
        <w:rPr>
          <w:rFonts w:ascii="Times New Roman" w:eastAsia="Times New Roman" w:hAnsi="Times New Roman"/>
          <w:sz w:val="28"/>
          <w:szCs w:val="28"/>
          <w:lang w:eastAsia="ru-RU"/>
        </w:rPr>
        <w:t xml:space="preserve">; 343 (7*7*7) – </w:t>
      </w:r>
      <w:r>
        <w:rPr>
          <w:rFonts w:ascii="Times New Roman" w:eastAsia="Times New Roman" w:hAnsi="Times New Roman"/>
          <w:sz w:val="28"/>
          <w:szCs w:val="28"/>
          <w:lang w:eastAsia="ru-RU"/>
        </w:rPr>
        <w:t>на нижнем уровне управления</w:t>
      </w:r>
      <w:r w:rsidR="00F9325C" w:rsidRPr="00F9325C">
        <w:rPr>
          <w:rFonts w:ascii="Times New Roman" w:eastAsia="Times New Roman" w:hAnsi="Times New Roman"/>
          <w:sz w:val="28"/>
          <w:szCs w:val="28"/>
          <w:lang w:eastAsia="ru-RU"/>
        </w:rPr>
        <w:t>.</w:t>
      </w:r>
    </w:p>
    <w:p w14:paraId="102CDF08" w14:textId="77777777" w:rsidR="002D7EBB" w:rsidRPr="002D7EBB" w:rsidRDefault="00F9325C"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Тогда индекс коммуника</w:t>
      </w:r>
      <w:r w:rsidR="00571202">
        <w:rPr>
          <w:rFonts w:ascii="Times New Roman" w:eastAsia="Times New Roman" w:hAnsi="Times New Roman"/>
          <w:sz w:val="28"/>
          <w:szCs w:val="28"/>
          <w:lang w:eastAsia="ru-RU"/>
        </w:rPr>
        <w:t xml:space="preserve">ционного разнообразия по </w:t>
      </w:r>
      <w:proofErr w:type="spellStart"/>
      <w:r w:rsidR="00571202">
        <w:rPr>
          <w:rFonts w:ascii="Times New Roman" w:eastAsia="Times New Roman" w:hAnsi="Times New Roman"/>
          <w:sz w:val="28"/>
          <w:szCs w:val="28"/>
          <w:lang w:eastAsia="ru-RU"/>
        </w:rPr>
        <w:t>Брилуэнну</w:t>
      </w:r>
      <w:proofErr w:type="spellEnd"/>
      <w:r>
        <w:rPr>
          <w:rFonts w:ascii="Times New Roman" w:eastAsia="Times New Roman" w:hAnsi="Times New Roman"/>
          <w:sz w:val="28"/>
          <w:szCs w:val="28"/>
          <w:lang w:eastAsia="ru-RU"/>
        </w:rPr>
        <w:t xml:space="preserve"> </w:t>
      </w:r>
      <w:r w:rsidR="00F54ABC">
        <w:rPr>
          <w:rFonts w:ascii="Times New Roman" w:eastAsia="Times New Roman" w:hAnsi="Times New Roman"/>
          <w:sz w:val="28"/>
          <w:szCs w:val="28"/>
          <w:lang w:eastAsia="ru-RU"/>
        </w:rPr>
        <w:t xml:space="preserve">Л. </w:t>
      </w:r>
      <w:r>
        <w:rPr>
          <w:rFonts w:ascii="Times New Roman" w:eastAsia="Times New Roman" w:hAnsi="Times New Roman"/>
          <w:sz w:val="28"/>
          <w:szCs w:val="28"/>
          <w:lang w:eastAsia="ru-RU"/>
        </w:rPr>
        <w:t xml:space="preserve">для </w:t>
      </w:r>
      <w:r w:rsidR="003D21F6">
        <w:rPr>
          <w:rFonts w:ascii="Times New Roman" w:eastAsia="Times New Roman" w:hAnsi="Times New Roman"/>
          <w:sz w:val="28"/>
          <w:szCs w:val="28"/>
          <w:lang w:eastAsia="ru-RU"/>
        </w:rPr>
        <w:t xml:space="preserve">трех </w:t>
      </w:r>
      <w:r>
        <w:rPr>
          <w:rFonts w:ascii="Times New Roman" w:eastAsia="Times New Roman" w:hAnsi="Times New Roman"/>
          <w:sz w:val="28"/>
          <w:szCs w:val="28"/>
          <w:lang w:eastAsia="ru-RU"/>
        </w:rPr>
        <w:t>ситуаций будет такой</w:t>
      </w:r>
      <w:r w:rsidRPr="00F9325C">
        <w:rPr>
          <w:rFonts w:ascii="Times New Roman" w:eastAsia="Times New Roman" w:hAnsi="Times New Roman"/>
          <w:sz w:val="28"/>
          <w:szCs w:val="28"/>
          <w:lang w:eastAsia="ru-RU"/>
        </w:rPr>
        <w:t xml:space="preserve">: 1) </w:t>
      </w:r>
      <w:r>
        <w:rPr>
          <w:rFonts w:ascii="Times New Roman" w:eastAsia="Times New Roman" w:hAnsi="Times New Roman"/>
          <w:sz w:val="28"/>
          <w:szCs w:val="28"/>
          <w:lang w:eastAsia="ru-RU"/>
        </w:rPr>
        <w:t>выравненность (по максимальному числу связей на высшем уровне) –</w:t>
      </w:r>
      <w:r w:rsidR="003C1661">
        <w:rPr>
          <w:rFonts w:ascii="Times New Roman" w:eastAsia="Times New Roman" w:hAnsi="Times New Roman"/>
          <w:sz w:val="28"/>
          <w:szCs w:val="28"/>
          <w:lang w:eastAsia="ru-RU"/>
        </w:rPr>
        <w:t xml:space="preserve"> 2,25</w:t>
      </w:r>
      <w:r w:rsidRPr="00F9325C">
        <w:rPr>
          <w:rFonts w:ascii="Times New Roman" w:eastAsia="Times New Roman" w:hAnsi="Times New Roman"/>
          <w:sz w:val="28"/>
          <w:szCs w:val="28"/>
          <w:lang w:eastAsia="ru-RU"/>
        </w:rPr>
        <w:t xml:space="preserve">; 2) </w:t>
      </w:r>
      <w:r>
        <w:rPr>
          <w:rFonts w:ascii="Times New Roman" w:eastAsia="Times New Roman" w:hAnsi="Times New Roman"/>
          <w:sz w:val="28"/>
          <w:szCs w:val="28"/>
          <w:lang w:eastAsia="ru-RU"/>
        </w:rPr>
        <w:t xml:space="preserve">максимальное число связей в системе </w:t>
      </w:r>
      <w:r w:rsidR="00B2427A">
        <w:rPr>
          <w:rFonts w:ascii="Times New Roman" w:eastAsia="Times New Roman" w:hAnsi="Times New Roman"/>
          <w:sz w:val="28"/>
          <w:szCs w:val="28"/>
          <w:lang w:eastAsia="ru-RU"/>
        </w:rPr>
        <w:t>–</w:t>
      </w:r>
      <w:r w:rsidR="003C1661">
        <w:rPr>
          <w:rFonts w:ascii="Times New Roman" w:eastAsia="Times New Roman" w:hAnsi="Times New Roman"/>
          <w:sz w:val="28"/>
          <w:szCs w:val="28"/>
          <w:lang w:eastAsia="ru-RU"/>
        </w:rPr>
        <w:t xml:space="preserve"> 2,2</w:t>
      </w:r>
      <w:r w:rsidR="00B2427A" w:rsidRPr="00B2427A">
        <w:rPr>
          <w:rFonts w:ascii="Times New Roman" w:eastAsia="Times New Roman" w:hAnsi="Times New Roman"/>
          <w:sz w:val="28"/>
          <w:szCs w:val="28"/>
          <w:lang w:eastAsia="ru-RU"/>
        </w:rPr>
        <w:t xml:space="preserve">; </w:t>
      </w:r>
      <w:r w:rsidR="003D21F6">
        <w:rPr>
          <w:rFonts w:ascii="Times New Roman" w:eastAsia="Times New Roman" w:hAnsi="Times New Roman"/>
          <w:sz w:val="28"/>
          <w:szCs w:val="28"/>
          <w:lang w:eastAsia="ru-RU"/>
        </w:rPr>
        <w:t xml:space="preserve">3) </w:t>
      </w:r>
      <w:r w:rsidR="00F00767">
        <w:rPr>
          <w:rFonts w:ascii="Times New Roman" w:eastAsia="Times New Roman" w:hAnsi="Times New Roman"/>
          <w:sz w:val="28"/>
          <w:szCs w:val="28"/>
          <w:lang w:eastAsia="ru-RU"/>
        </w:rPr>
        <w:t>неравномерность</w:t>
      </w:r>
      <w:r w:rsidR="00B2427A">
        <w:rPr>
          <w:rFonts w:ascii="Times New Roman" w:eastAsia="Times New Roman" w:hAnsi="Times New Roman"/>
          <w:sz w:val="28"/>
          <w:szCs w:val="28"/>
          <w:lang w:eastAsia="ru-RU"/>
        </w:rPr>
        <w:t xml:space="preserve"> </w:t>
      </w:r>
      <w:r w:rsidR="00F00767">
        <w:rPr>
          <w:rFonts w:ascii="Times New Roman" w:eastAsia="Times New Roman" w:hAnsi="Times New Roman"/>
          <w:sz w:val="28"/>
          <w:szCs w:val="28"/>
          <w:lang w:eastAsia="ru-RU"/>
        </w:rPr>
        <w:t xml:space="preserve">при </w:t>
      </w:r>
      <w:r w:rsidR="00B2427A">
        <w:rPr>
          <w:rFonts w:ascii="Times New Roman" w:eastAsia="Times New Roman" w:hAnsi="Times New Roman"/>
          <w:sz w:val="28"/>
          <w:szCs w:val="28"/>
          <w:lang w:eastAsia="ru-RU"/>
        </w:rPr>
        <w:t xml:space="preserve">централизации – </w:t>
      </w:r>
      <w:r w:rsidR="005E75AA">
        <w:rPr>
          <w:rFonts w:ascii="Times New Roman" w:eastAsia="Times New Roman" w:hAnsi="Times New Roman"/>
          <w:sz w:val="28"/>
          <w:szCs w:val="28"/>
          <w:lang w:eastAsia="ru-RU"/>
        </w:rPr>
        <w:t>1,2.</w:t>
      </w:r>
      <w:r w:rsidR="00F00767" w:rsidRPr="00F00767">
        <w:rPr>
          <w:rFonts w:ascii="Times New Roman" w:eastAsia="Times New Roman" w:hAnsi="Times New Roman"/>
          <w:sz w:val="28"/>
          <w:szCs w:val="28"/>
          <w:lang w:eastAsia="ru-RU"/>
        </w:rPr>
        <w:t xml:space="preserve"> </w:t>
      </w:r>
      <w:r w:rsidR="00F00767">
        <w:rPr>
          <w:rFonts w:ascii="Times New Roman" w:eastAsia="Times New Roman" w:hAnsi="Times New Roman"/>
          <w:sz w:val="28"/>
          <w:szCs w:val="28"/>
          <w:lang w:eastAsia="ru-RU"/>
        </w:rPr>
        <w:t xml:space="preserve">Несмотря на то, что данный индекс принципиально отображает разницу в неравномерности распределения связей, необходимость его расчета является дискуссионной. Во-первых, неравномерность связей </w:t>
      </w:r>
      <w:r w:rsidR="00E24EAC">
        <w:rPr>
          <w:rFonts w:ascii="Times New Roman" w:eastAsia="Times New Roman" w:hAnsi="Times New Roman"/>
          <w:sz w:val="28"/>
          <w:szCs w:val="28"/>
          <w:lang w:eastAsia="ru-RU"/>
        </w:rPr>
        <w:t>характерна для бюрократических организаций, где «космополиты», т.е. сотрудники, имеющие развитые внешние связи, в основном сосредоточены на верхнем уровне управления. Во-вторых, поскольку число сотрудников на нижних уровнях управления значительно превышает число сотруднико</w:t>
      </w:r>
      <w:r w:rsidR="005E75AA">
        <w:rPr>
          <w:rFonts w:ascii="Times New Roman" w:eastAsia="Times New Roman" w:hAnsi="Times New Roman"/>
          <w:sz w:val="28"/>
          <w:szCs w:val="28"/>
          <w:lang w:eastAsia="ru-RU"/>
        </w:rPr>
        <w:t xml:space="preserve">в на верхних уровнях управления, то </w:t>
      </w:r>
      <w:r w:rsidR="00E24EAC">
        <w:rPr>
          <w:rFonts w:ascii="Times New Roman" w:eastAsia="Times New Roman" w:hAnsi="Times New Roman"/>
          <w:sz w:val="28"/>
          <w:szCs w:val="28"/>
          <w:lang w:eastAsia="ru-RU"/>
        </w:rPr>
        <w:t>корректный расчет индекса либо исходит из дополнительных предположений (что мы делали в своей модели), либо заставляет отказаться от различий внутри коммуникантов от предприятия</w:t>
      </w:r>
      <w:r w:rsidR="003D21F6">
        <w:rPr>
          <w:rFonts w:ascii="Times New Roman" w:eastAsia="Times New Roman" w:hAnsi="Times New Roman"/>
          <w:sz w:val="28"/>
          <w:szCs w:val="28"/>
          <w:lang w:eastAsia="ru-RU"/>
        </w:rPr>
        <w:t>,</w:t>
      </w:r>
      <w:r w:rsidR="00E24EAC">
        <w:rPr>
          <w:rFonts w:ascii="Times New Roman" w:eastAsia="Times New Roman" w:hAnsi="Times New Roman"/>
          <w:sz w:val="28"/>
          <w:szCs w:val="28"/>
          <w:lang w:eastAsia="ru-RU"/>
        </w:rPr>
        <w:t xml:space="preserve"> взяв в качестве ключевого различия р</w:t>
      </w:r>
      <w:r w:rsidR="003D21F6">
        <w:rPr>
          <w:rFonts w:ascii="Times New Roman" w:eastAsia="Times New Roman" w:hAnsi="Times New Roman"/>
          <w:sz w:val="28"/>
          <w:szCs w:val="28"/>
          <w:lang w:eastAsia="ru-RU"/>
        </w:rPr>
        <w:t>азницу во внешних стейкхолдерах.</w:t>
      </w:r>
    </w:p>
    <w:p w14:paraId="2474FF1D" w14:textId="77777777" w:rsidR="007F17DF" w:rsidRPr="00E60B31" w:rsidRDefault="007F17DF" w:rsidP="001E1DF4">
      <w:pPr>
        <w:shd w:val="clear" w:color="auto" w:fill="FFFFFF"/>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Таким образом, в отношении коммуникационного разнообразия предприятия можно сделать ряд выводов</w:t>
      </w:r>
      <w:r w:rsidRPr="007F17DF">
        <w:rPr>
          <w:rFonts w:ascii="Times New Roman" w:eastAsia="Times New Roman" w:hAnsi="Times New Roman"/>
          <w:sz w:val="28"/>
          <w:szCs w:val="28"/>
          <w:lang w:eastAsia="ru-RU"/>
        </w:rPr>
        <w:t xml:space="preserve">: 1) </w:t>
      </w:r>
      <w:r>
        <w:rPr>
          <w:rFonts w:ascii="Times New Roman" w:eastAsia="Times New Roman" w:hAnsi="Times New Roman"/>
          <w:sz w:val="28"/>
          <w:szCs w:val="28"/>
          <w:lang w:eastAsia="ru-RU"/>
        </w:rPr>
        <w:t>коммуникационное разнообразие, изначально задаваемое разнообразием стейкхолдеров предприятия (как ист</w:t>
      </w:r>
      <w:r w:rsidR="001A44A3">
        <w:rPr>
          <w:rFonts w:ascii="Times New Roman" w:eastAsia="Times New Roman" w:hAnsi="Times New Roman"/>
          <w:sz w:val="28"/>
          <w:szCs w:val="28"/>
          <w:lang w:eastAsia="ru-RU"/>
        </w:rPr>
        <w:t>очников информации), должно уто</w:t>
      </w:r>
      <w:r>
        <w:rPr>
          <w:rFonts w:ascii="Times New Roman" w:eastAsia="Times New Roman" w:hAnsi="Times New Roman"/>
          <w:sz w:val="28"/>
          <w:szCs w:val="28"/>
          <w:lang w:eastAsia="ru-RU"/>
        </w:rPr>
        <w:t>ч</w:t>
      </w:r>
      <w:r w:rsidR="001A44A3">
        <w:rPr>
          <w:rFonts w:ascii="Times New Roman" w:eastAsia="Times New Roman" w:hAnsi="Times New Roman"/>
          <w:sz w:val="28"/>
          <w:szCs w:val="28"/>
          <w:lang w:eastAsia="ru-RU"/>
        </w:rPr>
        <w:t>ня</w:t>
      </w:r>
      <w:r>
        <w:rPr>
          <w:rFonts w:ascii="Times New Roman" w:eastAsia="Times New Roman" w:hAnsi="Times New Roman"/>
          <w:sz w:val="28"/>
          <w:szCs w:val="28"/>
          <w:lang w:eastAsia="ru-RU"/>
        </w:rPr>
        <w:t>ться с учетом различий коммуникантов с предприятия (как активных фильтров информации)</w:t>
      </w:r>
      <w:r w:rsidRPr="007F17DF">
        <w:rPr>
          <w:rFonts w:ascii="Times New Roman" w:eastAsia="Times New Roman" w:hAnsi="Times New Roman"/>
          <w:sz w:val="28"/>
          <w:szCs w:val="28"/>
          <w:lang w:eastAsia="ru-RU"/>
        </w:rPr>
        <w:t xml:space="preserve">; 2) </w:t>
      </w:r>
      <w:r>
        <w:rPr>
          <w:rFonts w:ascii="Times New Roman" w:eastAsia="Times New Roman" w:hAnsi="Times New Roman"/>
          <w:sz w:val="28"/>
          <w:szCs w:val="28"/>
          <w:lang w:eastAsia="ru-RU"/>
        </w:rPr>
        <w:t xml:space="preserve">для расчета разнообразия более целесообразно использовать простые индексы </w:t>
      </w:r>
      <w:r w:rsidRPr="007F17DF">
        <w:rPr>
          <w:rFonts w:ascii="Times New Roman" w:eastAsia="Times New Roman" w:hAnsi="Times New Roman"/>
          <w:sz w:val="28"/>
          <w:szCs w:val="28"/>
          <w:lang w:eastAsia="ru-RU"/>
        </w:rPr>
        <w:t>(</w:t>
      </w:r>
      <w:r>
        <w:rPr>
          <w:rFonts w:ascii="Times New Roman" w:eastAsia="Times New Roman" w:hAnsi="Times New Roman"/>
          <w:sz w:val="28"/>
          <w:szCs w:val="28"/>
          <w:lang w:eastAsia="ru-RU"/>
        </w:rPr>
        <w:t>без выравнивания</w:t>
      </w:r>
      <w:r w:rsidRPr="007F17DF">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например, индекс </w:t>
      </w:r>
      <w:proofErr w:type="spellStart"/>
      <w:r>
        <w:rPr>
          <w:rFonts w:ascii="Times New Roman" w:hAnsi="Times New Roman"/>
          <w:sz w:val="28"/>
          <w:szCs w:val="28"/>
          <w:lang w:eastAsia="ru-RU"/>
        </w:rPr>
        <w:t>Маргалефа</w:t>
      </w:r>
      <w:proofErr w:type="spellEnd"/>
      <w:r w:rsidR="00A70692" w:rsidRPr="00A70692">
        <w:rPr>
          <w:rFonts w:ascii="Times New Roman" w:hAnsi="Times New Roman"/>
          <w:sz w:val="28"/>
          <w:szCs w:val="28"/>
          <w:lang w:eastAsia="ru-RU"/>
        </w:rPr>
        <w:t xml:space="preserve"> </w:t>
      </w:r>
      <w:r w:rsidR="00A70692">
        <w:rPr>
          <w:rFonts w:ascii="Times New Roman" w:hAnsi="Times New Roman"/>
          <w:sz w:val="28"/>
          <w:szCs w:val="28"/>
          <w:lang w:eastAsia="ru-RU"/>
        </w:rPr>
        <w:t>Р.</w:t>
      </w:r>
      <w:r w:rsidR="00E60B31" w:rsidRPr="00E60B31">
        <w:rPr>
          <w:rFonts w:ascii="Times New Roman" w:hAnsi="Times New Roman"/>
          <w:sz w:val="28"/>
          <w:szCs w:val="28"/>
          <w:lang w:eastAsia="ru-RU"/>
        </w:rPr>
        <w:t xml:space="preserve">; 3) </w:t>
      </w:r>
      <w:r w:rsidR="005E75AA">
        <w:rPr>
          <w:rFonts w:ascii="Times New Roman" w:hAnsi="Times New Roman"/>
          <w:sz w:val="28"/>
          <w:szCs w:val="28"/>
          <w:lang w:eastAsia="ru-RU"/>
        </w:rPr>
        <w:t>применение индекса разнообразия</w:t>
      </w:r>
      <w:r w:rsidR="00E60B31">
        <w:rPr>
          <w:rFonts w:ascii="Times New Roman" w:hAnsi="Times New Roman"/>
          <w:sz w:val="28"/>
          <w:szCs w:val="28"/>
          <w:lang w:eastAsia="ru-RU"/>
        </w:rPr>
        <w:t xml:space="preserve"> с учетом выравненности коммуникационных связей </w:t>
      </w:r>
      <w:r w:rsidR="00E24EAC">
        <w:rPr>
          <w:rFonts w:ascii="Times New Roman" w:hAnsi="Times New Roman"/>
          <w:sz w:val="28"/>
          <w:szCs w:val="28"/>
          <w:lang w:eastAsia="ru-RU"/>
        </w:rPr>
        <w:t>хотя и возможно, однако имеет ряд проблем, не имеющих пока однозначного решения.</w:t>
      </w:r>
    </w:p>
    <w:p w14:paraId="376BC0C5" w14:textId="77777777" w:rsidR="001E1DF4" w:rsidRPr="00A70692" w:rsidRDefault="001E1DF4" w:rsidP="001E1DF4">
      <w:pPr>
        <w:spacing w:after="0" w:line="240" w:lineRule="auto"/>
        <w:jc w:val="center"/>
        <w:rPr>
          <w:rFonts w:ascii="Times New Roman" w:hAnsi="Times New Roman"/>
          <w:b/>
          <w:bCs/>
          <w:i/>
          <w:iCs/>
          <w:sz w:val="24"/>
          <w:szCs w:val="24"/>
        </w:rPr>
      </w:pPr>
    </w:p>
    <w:p w14:paraId="3BCF191D" w14:textId="77777777" w:rsidR="00A56A25" w:rsidRPr="001E1DF4" w:rsidRDefault="001E1DF4" w:rsidP="001E1DF4">
      <w:pPr>
        <w:spacing w:after="0" w:line="240" w:lineRule="auto"/>
        <w:jc w:val="center"/>
        <w:rPr>
          <w:rFonts w:ascii="Times New Roman" w:hAnsi="Times New Roman"/>
          <w:b/>
          <w:bCs/>
          <w:i/>
          <w:iCs/>
          <w:sz w:val="24"/>
          <w:szCs w:val="24"/>
        </w:rPr>
      </w:pPr>
      <w:r w:rsidRPr="0040187C">
        <w:rPr>
          <w:rFonts w:ascii="Times New Roman" w:hAnsi="Times New Roman"/>
          <w:b/>
          <w:bCs/>
          <w:i/>
          <w:iCs/>
          <w:sz w:val="24"/>
          <w:szCs w:val="24"/>
        </w:rPr>
        <w:t>Список</w:t>
      </w:r>
      <w:r w:rsidRPr="003F423D">
        <w:rPr>
          <w:rFonts w:ascii="Times New Roman" w:hAnsi="Times New Roman"/>
          <w:b/>
          <w:bCs/>
          <w:i/>
          <w:iCs/>
          <w:sz w:val="24"/>
          <w:szCs w:val="24"/>
        </w:rPr>
        <w:t xml:space="preserve"> </w:t>
      </w:r>
      <w:r w:rsidRPr="0040187C">
        <w:rPr>
          <w:rFonts w:ascii="Times New Roman" w:hAnsi="Times New Roman"/>
          <w:b/>
          <w:bCs/>
          <w:i/>
          <w:iCs/>
          <w:sz w:val="24"/>
          <w:szCs w:val="24"/>
        </w:rPr>
        <w:t>использованной</w:t>
      </w:r>
      <w:r w:rsidRPr="003F423D">
        <w:rPr>
          <w:rFonts w:ascii="Times New Roman" w:hAnsi="Times New Roman"/>
          <w:b/>
          <w:bCs/>
          <w:i/>
          <w:iCs/>
          <w:sz w:val="24"/>
          <w:szCs w:val="24"/>
        </w:rPr>
        <w:t xml:space="preserve"> </w:t>
      </w:r>
      <w:r w:rsidRPr="0040187C">
        <w:rPr>
          <w:rFonts w:ascii="Times New Roman" w:hAnsi="Times New Roman"/>
          <w:b/>
          <w:bCs/>
          <w:i/>
          <w:iCs/>
          <w:sz w:val="24"/>
          <w:szCs w:val="24"/>
        </w:rPr>
        <w:t>литературы</w:t>
      </w:r>
      <w:r w:rsidRPr="003F423D">
        <w:rPr>
          <w:rFonts w:ascii="Times New Roman" w:hAnsi="Times New Roman"/>
          <w:b/>
          <w:bCs/>
          <w:i/>
          <w:iCs/>
          <w:sz w:val="24"/>
          <w:szCs w:val="24"/>
        </w:rPr>
        <w:t>:</w:t>
      </w:r>
    </w:p>
    <w:p w14:paraId="13033552" w14:textId="77777777" w:rsidR="00674593" w:rsidRPr="001E1DF4" w:rsidRDefault="00674593" w:rsidP="001E1DF4">
      <w:pPr>
        <w:pStyle w:val="a5"/>
        <w:numPr>
          <w:ilvl w:val="0"/>
          <w:numId w:val="2"/>
        </w:numPr>
        <w:autoSpaceDE w:val="0"/>
        <w:autoSpaceDN w:val="0"/>
        <w:adjustRightInd w:val="0"/>
        <w:spacing w:after="0" w:line="240" w:lineRule="auto"/>
        <w:ind w:left="0" w:firstLine="709"/>
        <w:jc w:val="both"/>
        <w:rPr>
          <w:rFonts w:ascii="Times New Roman" w:hAnsi="Times New Roman"/>
          <w:bCs/>
          <w:sz w:val="24"/>
          <w:szCs w:val="24"/>
          <w:lang w:eastAsia="ru-RU"/>
        </w:rPr>
      </w:pPr>
      <w:r w:rsidRPr="001E1DF4">
        <w:rPr>
          <w:rFonts w:ascii="Times New Roman" w:hAnsi="Times New Roman"/>
          <w:bCs/>
          <w:sz w:val="24"/>
          <w:szCs w:val="24"/>
          <w:lang w:eastAsia="ru-RU"/>
        </w:rPr>
        <w:t xml:space="preserve">Кравец М.А., Щепина И.Н. </w:t>
      </w:r>
      <w:r w:rsidR="001E1DF4" w:rsidRPr="001E1DF4">
        <w:rPr>
          <w:rFonts w:ascii="Times New Roman" w:hAnsi="Times New Roman"/>
          <w:bCs/>
          <w:sz w:val="24"/>
          <w:szCs w:val="24"/>
          <w:lang w:eastAsia="ru-RU"/>
        </w:rPr>
        <w:t>“</w:t>
      </w:r>
      <w:r w:rsidRPr="001E1DF4">
        <w:rPr>
          <w:rFonts w:ascii="Times New Roman" w:hAnsi="Times New Roman"/>
          <w:bCs/>
          <w:sz w:val="24"/>
          <w:szCs w:val="24"/>
          <w:lang w:eastAsia="ru-RU"/>
        </w:rPr>
        <w:t>Обоснование применения концепта «турбулентность»</w:t>
      </w:r>
      <w:r w:rsidR="001E1DF4">
        <w:rPr>
          <w:rFonts w:ascii="Times New Roman" w:hAnsi="Times New Roman"/>
          <w:bCs/>
          <w:sz w:val="24"/>
          <w:szCs w:val="24"/>
          <w:lang w:eastAsia="ru-RU"/>
        </w:rPr>
        <w:t xml:space="preserve"> к внешней среде предприятия</w:t>
      </w:r>
      <w:r w:rsidR="001E1DF4" w:rsidRPr="001E1DF4">
        <w:rPr>
          <w:rFonts w:ascii="Times New Roman" w:hAnsi="Times New Roman"/>
          <w:bCs/>
          <w:sz w:val="24"/>
          <w:szCs w:val="24"/>
          <w:lang w:eastAsia="ru-RU"/>
        </w:rPr>
        <w:t>”</w:t>
      </w:r>
      <w:r w:rsidR="001E1DF4">
        <w:rPr>
          <w:rFonts w:ascii="Times New Roman" w:hAnsi="Times New Roman"/>
          <w:bCs/>
          <w:sz w:val="24"/>
          <w:szCs w:val="24"/>
          <w:lang w:eastAsia="ru-RU"/>
        </w:rPr>
        <w:t xml:space="preserve">, </w:t>
      </w:r>
      <w:r w:rsidRPr="001E1DF4">
        <w:rPr>
          <w:rFonts w:ascii="Times New Roman" w:hAnsi="Times New Roman"/>
          <w:bCs/>
          <w:sz w:val="24"/>
          <w:szCs w:val="24"/>
          <w:lang w:eastAsia="ru-RU"/>
        </w:rPr>
        <w:t>Современная э</w:t>
      </w:r>
      <w:r w:rsidR="00C42413">
        <w:rPr>
          <w:rFonts w:ascii="Times New Roman" w:hAnsi="Times New Roman"/>
          <w:bCs/>
          <w:sz w:val="24"/>
          <w:szCs w:val="24"/>
          <w:lang w:eastAsia="ru-RU"/>
        </w:rPr>
        <w:t xml:space="preserve">кономика: проблемы и решения, 2017, № 6 (90), </w:t>
      </w:r>
      <w:r w:rsidRPr="001E1DF4">
        <w:rPr>
          <w:rFonts w:ascii="Times New Roman" w:hAnsi="Times New Roman"/>
          <w:bCs/>
          <w:sz w:val="24"/>
          <w:szCs w:val="24"/>
          <w:lang w:eastAsia="ru-RU"/>
        </w:rPr>
        <w:t>С. 53-61.</w:t>
      </w:r>
    </w:p>
    <w:p w14:paraId="7D213EB6" w14:textId="77777777" w:rsidR="00674593" w:rsidRPr="001E1DF4" w:rsidRDefault="00B66A38" w:rsidP="001E1DF4">
      <w:pPr>
        <w:pStyle w:val="a5"/>
        <w:numPr>
          <w:ilvl w:val="0"/>
          <w:numId w:val="2"/>
        </w:numPr>
        <w:autoSpaceDE w:val="0"/>
        <w:autoSpaceDN w:val="0"/>
        <w:adjustRightInd w:val="0"/>
        <w:spacing w:after="0" w:line="240" w:lineRule="auto"/>
        <w:ind w:left="0" w:firstLine="709"/>
        <w:jc w:val="both"/>
        <w:rPr>
          <w:rFonts w:ascii="Times New Roman" w:hAnsi="Times New Roman"/>
          <w:bCs/>
          <w:sz w:val="24"/>
          <w:szCs w:val="24"/>
          <w:lang w:eastAsia="ru-RU"/>
        </w:rPr>
      </w:pPr>
      <w:r w:rsidRPr="001E1DF4">
        <w:rPr>
          <w:rFonts w:ascii="Times New Roman" w:eastAsia="Times New Roman" w:hAnsi="Times New Roman"/>
          <w:sz w:val="24"/>
          <w:szCs w:val="24"/>
          <w:lang w:eastAsia="ru-RU"/>
        </w:rPr>
        <w:t xml:space="preserve">Хомяков В.Н. </w:t>
      </w:r>
      <w:r w:rsidR="00C42413" w:rsidRPr="00C42413">
        <w:rPr>
          <w:rFonts w:ascii="Times New Roman" w:eastAsia="Times New Roman" w:hAnsi="Times New Roman"/>
          <w:sz w:val="24"/>
          <w:szCs w:val="24"/>
          <w:lang w:eastAsia="ru-RU"/>
        </w:rPr>
        <w:t>“</w:t>
      </w:r>
      <w:r w:rsidRPr="001E1DF4">
        <w:rPr>
          <w:rFonts w:ascii="Times New Roman" w:eastAsia="Times New Roman" w:hAnsi="Times New Roman"/>
          <w:sz w:val="24"/>
          <w:szCs w:val="24"/>
          <w:lang w:eastAsia="ru-RU"/>
        </w:rPr>
        <w:t>Кибернетика, закон необходимого разнообразия и разработка прогноз</w:t>
      </w:r>
      <w:r w:rsidR="00C42413">
        <w:rPr>
          <w:rFonts w:ascii="Times New Roman" w:eastAsia="Times New Roman" w:hAnsi="Times New Roman"/>
          <w:sz w:val="24"/>
          <w:szCs w:val="24"/>
          <w:lang w:eastAsia="ru-RU"/>
        </w:rPr>
        <w:t>ов экономических показателей</w:t>
      </w:r>
      <w:r w:rsidR="00C42413" w:rsidRPr="00C42413">
        <w:rPr>
          <w:rFonts w:ascii="Times New Roman" w:eastAsia="Times New Roman" w:hAnsi="Times New Roman"/>
          <w:sz w:val="24"/>
          <w:szCs w:val="24"/>
          <w:lang w:eastAsia="ru-RU"/>
        </w:rPr>
        <w:t xml:space="preserve">”, </w:t>
      </w:r>
      <w:r w:rsidRPr="001E1DF4">
        <w:rPr>
          <w:rFonts w:ascii="Times New Roman" w:eastAsia="Times New Roman" w:hAnsi="Times New Roman"/>
          <w:sz w:val="24"/>
          <w:szCs w:val="24"/>
          <w:lang w:eastAsia="ru-RU"/>
        </w:rPr>
        <w:t xml:space="preserve">Известия </w:t>
      </w:r>
      <w:proofErr w:type="spellStart"/>
      <w:r w:rsidRPr="001E1DF4">
        <w:rPr>
          <w:rFonts w:ascii="Times New Roman" w:eastAsia="Times New Roman" w:hAnsi="Times New Roman"/>
          <w:sz w:val="24"/>
          <w:szCs w:val="24"/>
          <w:lang w:eastAsia="ru-RU"/>
        </w:rPr>
        <w:t>ТулГУ</w:t>
      </w:r>
      <w:proofErr w:type="spellEnd"/>
      <w:r w:rsidRPr="001E1DF4">
        <w:rPr>
          <w:rFonts w:ascii="Times New Roman" w:eastAsia="Times New Roman" w:hAnsi="Times New Roman"/>
          <w:sz w:val="24"/>
          <w:szCs w:val="24"/>
          <w:lang w:eastAsia="ru-RU"/>
        </w:rPr>
        <w:t>. Эконо</w:t>
      </w:r>
      <w:r w:rsidR="00C42413">
        <w:rPr>
          <w:rFonts w:ascii="Times New Roman" w:eastAsia="Times New Roman" w:hAnsi="Times New Roman"/>
          <w:sz w:val="24"/>
          <w:szCs w:val="24"/>
          <w:lang w:eastAsia="ru-RU"/>
        </w:rPr>
        <w:t xml:space="preserve">мические и юридические науки, 2014, </w:t>
      </w:r>
      <w:proofErr w:type="spellStart"/>
      <w:r w:rsidRPr="001E1DF4">
        <w:rPr>
          <w:rFonts w:ascii="Times New Roman" w:eastAsia="Times New Roman" w:hAnsi="Times New Roman"/>
          <w:sz w:val="24"/>
          <w:szCs w:val="24"/>
          <w:lang w:eastAsia="ru-RU"/>
        </w:rPr>
        <w:t>Вып</w:t>
      </w:r>
      <w:proofErr w:type="spellEnd"/>
      <w:r w:rsidRPr="001E1DF4">
        <w:rPr>
          <w:rFonts w:ascii="Times New Roman" w:eastAsia="Times New Roman" w:hAnsi="Times New Roman"/>
          <w:sz w:val="24"/>
          <w:szCs w:val="24"/>
          <w:lang w:eastAsia="ru-RU"/>
        </w:rPr>
        <w:t>. 1. (</w:t>
      </w:r>
      <w:r w:rsidR="00674593" w:rsidRPr="001E1DF4">
        <w:rPr>
          <w:rFonts w:ascii="Times New Roman" w:eastAsia="Times New Roman" w:hAnsi="Times New Roman"/>
          <w:sz w:val="24"/>
          <w:szCs w:val="24"/>
          <w:lang w:eastAsia="ru-RU"/>
        </w:rPr>
        <w:t>Ч.</w:t>
      </w:r>
      <w:r w:rsidR="00674593" w:rsidRPr="001E1DF4">
        <w:rPr>
          <w:rFonts w:ascii="Times New Roman" w:eastAsia="Times New Roman" w:hAnsi="Times New Roman"/>
          <w:sz w:val="24"/>
          <w:szCs w:val="24"/>
          <w:lang w:val="en-US" w:eastAsia="ru-RU"/>
        </w:rPr>
        <w:t> </w:t>
      </w:r>
      <w:r w:rsidRPr="001E1DF4">
        <w:rPr>
          <w:rFonts w:ascii="Times New Roman" w:eastAsia="Times New Roman" w:hAnsi="Times New Roman"/>
          <w:sz w:val="24"/>
          <w:szCs w:val="24"/>
          <w:lang w:val="en-US" w:eastAsia="ru-RU"/>
        </w:rPr>
        <w:t>I</w:t>
      </w:r>
      <w:r w:rsidR="00C42413">
        <w:rPr>
          <w:rFonts w:ascii="Times New Roman" w:eastAsia="Times New Roman" w:hAnsi="Times New Roman"/>
          <w:sz w:val="24"/>
          <w:szCs w:val="24"/>
          <w:lang w:eastAsia="ru-RU"/>
        </w:rPr>
        <w:t xml:space="preserve">)., </w:t>
      </w:r>
      <w:r w:rsidRPr="001E1DF4">
        <w:rPr>
          <w:rFonts w:ascii="Times New Roman" w:eastAsia="Times New Roman" w:hAnsi="Times New Roman"/>
          <w:sz w:val="24"/>
          <w:szCs w:val="24"/>
          <w:lang w:val="en-US" w:eastAsia="ru-RU"/>
        </w:rPr>
        <w:t>C</w:t>
      </w:r>
      <w:r w:rsidRPr="001E1DF4">
        <w:rPr>
          <w:rFonts w:ascii="Times New Roman" w:eastAsia="Times New Roman" w:hAnsi="Times New Roman"/>
          <w:sz w:val="24"/>
          <w:szCs w:val="24"/>
          <w:lang w:eastAsia="ru-RU"/>
        </w:rPr>
        <w:t>. 128-141.</w:t>
      </w:r>
      <w:r w:rsidR="00674593" w:rsidRPr="001E1DF4">
        <w:rPr>
          <w:rFonts w:ascii="Times New Roman" w:hAnsi="Times New Roman"/>
          <w:bCs/>
          <w:sz w:val="24"/>
          <w:szCs w:val="24"/>
          <w:lang w:eastAsia="ru-RU"/>
        </w:rPr>
        <w:t xml:space="preserve"> </w:t>
      </w:r>
    </w:p>
    <w:p w14:paraId="7F6FC798" w14:textId="77777777" w:rsidR="0082368C" w:rsidRPr="001E1DF4" w:rsidRDefault="00674593" w:rsidP="001E1DF4">
      <w:pPr>
        <w:pStyle w:val="a5"/>
        <w:numPr>
          <w:ilvl w:val="0"/>
          <w:numId w:val="2"/>
        </w:numPr>
        <w:autoSpaceDE w:val="0"/>
        <w:autoSpaceDN w:val="0"/>
        <w:adjustRightInd w:val="0"/>
        <w:spacing w:after="0" w:line="240" w:lineRule="auto"/>
        <w:ind w:left="0" w:firstLine="709"/>
        <w:jc w:val="both"/>
        <w:rPr>
          <w:rFonts w:ascii="Times New Roman" w:hAnsi="Times New Roman"/>
          <w:bCs/>
          <w:sz w:val="24"/>
          <w:szCs w:val="24"/>
          <w:lang w:eastAsia="ru-RU"/>
        </w:rPr>
      </w:pPr>
      <w:r w:rsidRPr="001E1DF4">
        <w:rPr>
          <w:rFonts w:ascii="Times New Roman" w:hAnsi="Times New Roman"/>
          <w:bCs/>
          <w:sz w:val="24"/>
          <w:szCs w:val="24"/>
          <w:lang w:eastAsia="ru-RU"/>
        </w:rPr>
        <w:t xml:space="preserve">Шалыгин В.Д. </w:t>
      </w:r>
      <w:r w:rsidR="00C42413" w:rsidRPr="00C42413">
        <w:rPr>
          <w:rFonts w:ascii="Times New Roman" w:hAnsi="Times New Roman"/>
          <w:bCs/>
          <w:sz w:val="24"/>
          <w:szCs w:val="24"/>
          <w:lang w:eastAsia="ru-RU"/>
        </w:rPr>
        <w:t>“</w:t>
      </w:r>
      <w:r w:rsidRPr="001E1DF4">
        <w:rPr>
          <w:rFonts w:ascii="Times New Roman" w:hAnsi="Times New Roman"/>
          <w:bCs/>
          <w:sz w:val="24"/>
          <w:szCs w:val="24"/>
          <w:lang w:eastAsia="ru-RU"/>
        </w:rPr>
        <w:t>Проблемы модернизации и пер</w:t>
      </w:r>
      <w:r w:rsidR="00C42413">
        <w:rPr>
          <w:rFonts w:ascii="Times New Roman" w:hAnsi="Times New Roman"/>
          <w:bCs/>
          <w:sz w:val="24"/>
          <w:szCs w:val="24"/>
          <w:lang w:eastAsia="ru-RU"/>
        </w:rPr>
        <w:t>ехода к инновационной экономике</w:t>
      </w:r>
      <w:r w:rsidR="00C42413" w:rsidRPr="00C42413">
        <w:rPr>
          <w:rFonts w:ascii="Times New Roman" w:hAnsi="Times New Roman"/>
          <w:bCs/>
          <w:sz w:val="24"/>
          <w:szCs w:val="24"/>
          <w:lang w:eastAsia="ru-RU"/>
        </w:rPr>
        <w:t xml:space="preserve">” </w:t>
      </w:r>
      <w:r w:rsidRPr="001E1DF4">
        <w:rPr>
          <w:rFonts w:ascii="Times New Roman" w:hAnsi="Times New Roman"/>
          <w:bCs/>
          <w:sz w:val="24"/>
          <w:szCs w:val="24"/>
          <w:lang w:eastAsia="ru-RU"/>
        </w:rPr>
        <w:t>Пр</w:t>
      </w:r>
      <w:r w:rsidR="00C42413">
        <w:rPr>
          <w:rFonts w:ascii="Times New Roman" w:hAnsi="Times New Roman"/>
          <w:bCs/>
          <w:sz w:val="24"/>
          <w:szCs w:val="24"/>
          <w:lang w:eastAsia="ru-RU"/>
        </w:rPr>
        <w:t xml:space="preserve">облемы современной экономики, 2010, № 3, </w:t>
      </w:r>
      <w:r w:rsidR="00033130" w:rsidRPr="001E1DF4">
        <w:rPr>
          <w:rFonts w:ascii="Times New Roman" w:hAnsi="Times New Roman"/>
          <w:bCs/>
          <w:sz w:val="24"/>
          <w:szCs w:val="24"/>
          <w:lang w:eastAsia="ru-RU"/>
        </w:rPr>
        <w:t>http://www.m-economy.ru/art.php?nArtId=3201</w:t>
      </w:r>
    </w:p>
    <w:p w14:paraId="7E491F9B" w14:textId="77777777" w:rsidR="00C42413" w:rsidRPr="00F54ABC" w:rsidRDefault="00033130" w:rsidP="00F54ABC">
      <w:pPr>
        <w:pStyle w:val="a5"/>
        <w:numPr>
          <w:ilvl w:val="0"/>
          <w:numId w:val="2"/>
        </w:numPr>
        <w:autoSpaceDE w:val="0"/>
        <w:autoSpaceDN w:val="0"/>
        <w:adjustRightInd w:val="0"/>
        <w:spacing w:after="0" w:line="240" w:lineRule="auto"/>
        <w:ind w:left="0" w:firstLine="709"/>
        <w:jc w:val="both"/>
        <w:rPr>
          <w:rFonts w:ascii="Times New Roman" w:hAnsi="Times New Roman"/>
          <w:bCs/>
          <w:sz w:val="24"/>
          <w:szCs w:val="24"/>
          <w:lang w:eastAsia="ru-RU"/>
        </w:rPr>
      </w:pPr>
      <w:r w:rsidRPr="001E1DF4">
        <w:rPr>
          <w:rFonts w:ascii="Times New Roman" w:hAnsi="Times New Roman"/>
          <w:bCs/>
          <w:sz w:val="24"/>
          <w:szCs w:val="24"/>
          <w:lang w:eastAsia="ru-RU"/>
        </w:rPr>
        <w:t xml:space="preserve">Кравец М.А., Емельянова О.Я., Шершень И.В. </w:t>
      </w:r>
      <w:r w:rsidR="00C42413" w:rsidRPr="00C42413">
        <w:rPr>
          <w:rFonts w:ascii="Times New Roman" w:hAnsi="Times New Roman"/>
          <w:bCs/>
          <w:sz w:val="24"/>
          <w:szCs w:val="24"/>
          <w:lang w:eastAsia="ru-RU"/>
        </w:rPr>
        <w:t>“</w:t>
      </w:r>
      <w:r w:rsidRPr="001E1DF4">
        <w:rPr>
          <w:rFonts w:ascii="Times New Roman" w:hAnsi="Times New Roman"/>
          <w:bCs/>
          <w:sz w:val="24"/>
          <w:szCs w:val="24"/>
          <w:lang w:eastAsia="ru-RU"/>
        </w:rPr>
        <w:t>Сущность информационной власти стейкхолдеров в сов</w:t>
      </w:r>
      <w:r w:rsidR="00C42413">
        <w:rPr>
          <w:rFonts w:ascii="Times New Roman" w:hAnsi="Times New Roman"/>
          <w:bCs/>
          <w:sz w:val="24"/>
          <w:szCs w:val="24"/>
          <w:lang w:eastAsia="ru-RU"/>
        </w:rPr>
        <w:t>ременных экономических условиях</w:t>
      </w:r>
      <w:r w:rsidR="00C42413" w:rsidRPr="00C42413">
        <w:rPr>
          <w:rFonts w:ascii="Times New Roman" w:hAnsi="Times New Roman"/>
          <w:bCs/>
          <w:sz w:val="24"/>
          <w:szCs w:val="24"/>
          <w:lang w:eastAsia="ru-RU"/>
        </w:rPr>
        <w:t>”</w:t>
      </w:r>
      <w:r w:rsidR="00C42413">
        <w:rPr>
          <w:rFonts w:ascii="Times New Roman" w:hAnsi="Times New Roman"/>
          <w:bCs/>
          <w:sz w:val="24"/>
          <w:szCs w:val="24"/>
          <w:lang w:eastAsia="ru-RU"/>
        </w:rPr>
        <w:t>,</w:t>
      </w:r>
      <w:r w:rsidRPr="001E1DF4">
        <w:rPr>
          <w:rFonts w:ascii="Times New Roman" w:hAnsi="Times New Roman"/>
          <w:bCs/>
          <w:sz w:val="24"/>
          <w:szCs w:val="24"/>
          <w:lang w:eastAsia="ru-RU"/>
        </w:rPr>
        <w:t xml:space="preserve"> Современная экономика: проблемы и р</w:t>
      </w:r>
      <w:r w:rsidR="00C42413">
        <w:rPr>
          <w:rFonts w:ascii="Times New Roman" w:hAnsi="Times New Roman"/>
          <w:bCs/>
          <w:sz w:val="24"/>
          <w:szCs w:val="24"/>
          <w:lang w:eastAsia="ru-RU"/>
        </w:rPr>
        <w:t xml:space="preserve">ешения, </w:t>
      </w:r>
      <w:r w:rsidRPr="001E1DF4">
        <w:rPr>
          <w:rFonts w:ascii="Times New Roman" w:hAnsi="Times New Roman"/>
          <w:bCs/>
          <w:sz w:val="24"/>
          <w:szCs w:val="24"/>
          <w:lang w:eastAsia="ru-RU"/>
        </w:rPr>
        <w:t>2020</w:t>
      </w:r>
      <w:r w:rsidR="00C42413">
        <w:rPr>
          <w:rFonts w:ascii="Times New Roman" w:hAnsi="Times New Roman"/>
          <w:bCs/>
          <w:sz w:val="24"/>
          <w:szCs w:val="24"/>
          <w:lang w:eastAsia="ru-RU"/>
        </w:rPr>
        <w:t xml:space="preserve">, </w:t>
      </w:r>
      <w:r w:rsidR="00715704" w:rsidRPr="001E1DF4">
        <w:rPr>
          <w:rFonts w:ascii="Times New Roman" w:hAnsi="Times New Roman"/>
          <w:bCs/>
          <w:sz w:val="24"/>
          <w:szCs w:val="24"/>
          <w:lang w:eastAsia="ru-RU"/>
        </w:rPr>
        <w:t>№ 8</w:t>
      </w:r>
      <w:r w:rsidR="00C42413">
        <w:rPr>
          <w:rFonts w:ascii="Times New Roman" w:hAnsi="Times New Roman"/>
          <w:bCs/>
          <w:sz w:val="24"/>
          <w:szCs w:val="24"/>
          <w:lang w:eastAsia="ru-RU"/>
        </w:rPr>
        <w:t>, С. 40-48.</w:t>
      </w:r>
    </w:p>
    <w:sectPr w:rsidR="00C42413" w:rsidRPr="00F54ABC" w:rsidSect="00A70692">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16CCC"/>
    <w:multiLevelType w:val="hybridMultilevel"/>
    <w:tmpl w:val="BB821658"/>
    <w:lvl w:ilvl="0" w:tplc="7D2EE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34A2B2D"/>
    <w:multiLevelType w:val="hybridMultilevel"/>
    <w:tmpl w:val="C4EAB834"/>
    <w:lvl w:ilvl="0" w:tplc="95323A7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526CF5"/>
    <w:multiLevelType w:val="hybridMultilevel"/>
    <w:tmpl w:val="999682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F70905"/>
    <w:multiLevelType w:val="hybridMultilevel"/>
    <w:tmpl w:val="3CD2AB80"/>
    <w:lvl w:ilvl="0" w:tplc="E28CA85C">
      <w:start w:val="1"/>
      <w:numFmt w:val="decimal"/>
      <w:suff w:val="space"/>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2"/>
  </w:compat>
  <w:rsids>
    <w:rsidRoot w:val="0089206A"/>
    <w:rsid w:val="00033130"/>
    <w:rsid w:val="00065C89"/>
    <w:rsid w:val="00097CAB"/>
    <w:rsid w:val="000E650E"/>
    <w:rsid w:val="0011229B"/>
    <w:rsid w:val="001A44A3"/>
    <w:rsid w:val="001D337A"/>
    <w:rsid w:val="001E1DF4"/>
    <w:rsid w:val="001E3D68"/>
    <w:rsid w:val="00261996"/>
    <w:rsid w:val="00266E44"/>
    <w:rsid w:val="00272120"/>
    <w:rsid w:val="002B334E"/>
    <w:rsid w:val="002C091C"/>
    <w:rsid w:val="002D7EBB"/>
    <w:rsid w:val="00312608"/>
    <w:rsid w:val="00321E37"/>
    <w:rsid w:val="00365298"/>
    <w:rsid w:val="003920EB"/>
    <w:rsid w:val="00397064"/>
    <w:rsid w:val="003C1661"/>
    <w:rsid w:val="003D21F6"/>
    <w:rsid w:val="003E23DB"/>
    <w:rsid w:val="003E5063"/>
    <w:rsid w:val="003F1370"/>
    <w:rsid w:val="0042341E"/>
    <w:rsid w:val="004B274F"/>
    <w:rsid w:val="004B4678"/>
    <w:rsid w:val="004B78CF"/>
    <w:rsid w:val="004E27EC"/>
    <w:rsid w:val="00507807"/>
    <w:rsid w:val="005217D7"/>
    <w:rsid w:val="0056041F"/>
    <w:rsid w:val="00567F13"/>
    <w:rsid w:val="00571202"/>
    <w:rsid w:val="00575B5E"/>
    <w:rsid w:val="00587271"/>
    <w:rsid w:val="005A063D"/>
    <w:rsid w:val="005C266D"/>
    <w:rsid w:val="005E75AA"/>
    <w:rsid w:val="006719EC"/>
    <w:rsid w:val="00674593"/>
    <w:rsid w:val="00715704"/>
    <w:rsid w:val="00755FE0"/>
    <w:rsid w:val="007F17DF"/>
    <w:rsid w:val="0082368C"/>
    <w:rsid w:val="0082721B"/>
    <w:rsid w:val="00855AC1"/>
    <w:rsid w:val="00882BDD"/>
    <w:rsid w:val="0089206A"/>
    <w:rsid w:val="008A147F"/>
    <w:rsid w:val="008B3E5A"/>
    <w:rsid w:val="009277C0"/>
    <w:rsid w:val="00927DC4"/>
    <w:rsid w:val="00961BA8"/>
    <w:rsid w:val="009A2556"/>
    <w:rsid w:val="009A47CB"/>
    <w:rsid w:val="009C349E"/>
    <w:rsid w:val="009D0812"/>
    <w:rsid w:val="009D3C64"/>
    <w:rsid w:val="009F16F4"/>
    <w:rsid w:val="009F1DAC"/>
    <w:rsid w:val="00A05EE2"/>
    <w:rsid w:val="00A14BC6"/>
    <w:rsid w:val="00A56A25"/>
    <w:rsid w:val="00A70692"/>
    <w:rsid w:val="00AD4BB4"/>
    <w:rsid w:val="00B2427A"/>
    <w:rsid w:val="00B66A38"/>
    <w:rsid w:val="00BC5A95"/>
    <w:rsid w:val="00C42413"/>
    <w:rsid w:val="00CA5FED"/>
    <w:rsid w:val="00CB4A8A"/>
    <w:rsid w:val="00D4488B"/>
    <w:rsid w:val="00E24EAC"/>
    <w:rsid w:val="00E43327"/>
    <w:rsid w:val="00E60B31"/>
    <w:rsid w:val="00E73D2A"/>
    <w:rsid w:val="00E852EF"/>
    <w:rsid w:val="00ED701E"/>
    <w:rsid w:val="00F00767"/>
    <w:rsid w:val="00F04E74"/>
    <w:rsid w:val="00F209DC"/>
    <w:rsid w:val="00F54ABC"/>
    <w:rsid w:val="00F90417"/>
    <w:rsid w:val="00F9325C"/>
    <w:rsid w:val="00FA0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C7A18"/>
  <w15:docId w15:val="{3DB0DC7C-57D2-4310-89B5-030175A2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417"/>
    <w:pPr>
      <w:spacing w:after="200" w:line="276" w:lineRule="auto"/>
    </w:pPr>
    <w:rPr>
      <w:sz w:val="22"/>
      <w:szCs w:val="22"/>
      <w:lang w:eastAsia="en-US"/>
    </w:rPr>
  </w:style>
  <w:style w:type="paragraph" w:styleId="2">
    <w:name w:val="heading 2"/>
    <w:basedOn w:val="a"/>
    <w:link w:val="20"/>
    <w:uiPriority w:val="9"/>
    <w:qFormat/>
    <w:rsid w:val="00F90417"/>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rsid w:val="00F90417"/>
    <w:rPr>
      <w:rFonts w:ascii="Times New Roman" w:eastAsia="Times New Roman" w:hAnsi="Times New Roman"/>
      <w:b/>
      <w:bCs/>
      <w:sz w:val="36"/>
      <w:szCs w:val="36"/>
    </w:rPr>
  </w:style>
  <w:style w:type="character" w:styleId="a3">
    <w:name w:val="Strong"/>
    <w:uiPriority w:val="22"/>
    <w:qFormat/>
    <w:rsid w:val="00F90417"/>
    <w:rPr>
      <w:b/>
      <w:bCs/>
    </w:rPr>
  </w:style>
  <w:style w:type="character" w:styleId="a4">
    <w:name w:val="Emphasis"/>
    <w:uiPriority w:val="20"/>
    <w:qFormat/>
    <w:rsid w:val="00F90417"/>
    <w:rPr>
      <w:i/>
      <w:iCs/>
    </w:rPr>
  </w:style>
  <w:style w:type="paragraph" w:styleId="a5">
    <w:name w:val="List Paragraph"/>
    <w:basedOn w:val="a"/>
    <w:link w:val="a6"/>
    <w:uiPriority w:val="34"/>
    <w:qFormat/>
    <w:rsid w:val="00F90417"/>
    <w:pPr>
      <w:ind w:left="720"/>
      <w:contextualSpacing/>
    </w:pPr>
  </w:style>
  <w:style w:type="character" w:customStyle="1" w:styleId="a6">
    <w:name w:val="Абзац списка Знак"/>
    <w:link w:val="a5"/>
    <w:uiPriority w:val="34"/>
    <w:rsid w:val="00F90417"/>
    <w:rPr>
      <w:sz w:val="22"/>
      <w:szCs w:val="22"/>
      <w:lang w:eastAsia="en-US"/>
    </w:rPr>
  </w:style>
  <w:style w:type="character" w:styleId="a7">
    <w:name w:val="Hyperlink"/>
    <w:basedOn w:val="a0"/>
    <w:uiPriority w:val="99"/>
    <w:unhideWhenUsed/>
    <w:rsid w:val="00B66A38"/>
    <w:rPr>
      <w:color w:val="0000FF"/>
      <w:u w:val="single"/>
    </w:rPr>
  </w:style>
  <w:style w:type="character" w:styleId="a8">
    <w:name w:val="FollowedHyperlink"/>
    <w:basedOn w:val="a0"/>
    <w:uiPriority w:val="99"/>
    <w:semiHidden/>
    <w:unhideWhenUsed/>
    <w:rsid w:val="00B66A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77094">
      <w:bodyDiv w:val="1"/>
      <w:marLeft w:val="0"/>
      <w:marRight w:val="0"/>
      <w:marTop w:val="0"/>
      <w:marBottom w:val="0"/>
      <w:divBdr>
        <w:top w:val="none" w:sz="0" w:space="0" w:color="auto"/>
        <w:left w:val="none" w:sz="0" w:space="0" w:color="auto"/>
        <w:bottom w:val="none" w:sz="0" w:space="0" w:color="auto"/>
        <w:right w:val="none" w:sz="0" w:space="0" w:color="auto"/>
      </w:divBdr>
    </w:div>
    <w:div w:id="1147208518">
      <w:bodyDiv w:val="1"/>
      <w:marLeft w:val="0"/>
      <w:marRight w:val="0"/>
      <w:marTop w:val="0"/>
      <w:marBottom w:val="0"/>
      <w:divBdr>
        <w:top w:val="none" w:sz="0" w:space="0" w:color="auto"/>
        <w:left w:val="none" w:sz="0" w:space="0" w:color="auto"/>
        <w:bottom w:val="none" w:sz="0" w:space="0" w:color="auto"/>
        <w:right w:val="none" w:sz="0" w:space="0" w:color="auto"/>
      </w:divBdr>
      <w:divsChild>
        <w:div w:id="2104764417">
          <w:marLeft w:val="0"/>
          <w:marRight w:val="0"/>
          <w:marTop w:val="0"/>
          <w:marBottom w:val="0"/>
          <w:divBdr>
            <w:top w:val="none" w:sz="0" w:space="0" w:color="auto"/>
            <w:left w:val="none" w:sz="0" w:space="0" w:color="auto"/>
            <w:bottom w:val="none" w:sz="0" w:space="0" w:color="auto"/>
            <w:right w:val="none" w:sz="0" w:space="0" w:color="auto"/>
          </w:divBdr>
        </w:div>
        <w:div w:id="1320572435">
          <w:marLeft w:val="0"/>
          <w:marRight w:val="0"/>
          <w:marTop w:val="0"/>
          <w:marBottom w:val="0"/>
          <w:divBdr>
            <w:top w:val="none" w:sz="0" w:space="0" w:color="auto"/>
            <w:left w:val="none" w:sz="0" w:space="0" w:color="auto"/>
            <w:bottom w:val="none" w:sz="0" w:space="0" w:color="auto"/>
            <w:right w:val="none" w:sz="0" w:space="0" w:color="auto"/>
          </w:divBdr>
        </w:div>
        <w:div w:id="1013534959">
          <w:marLeft w:val="0"/>
          <w:marRight w:val="0"/>
          <w:marTop w:val="0"/>
          <w:marBottom w:val="0"/>
          <w:divBdr>
            <w:top w:val="none" w:sz="0" w:space="0" w:color="auto"/>
            <w:left w:val="none" w:sz="0" w:space="0" w:color="auto"/>
            <w:bottom w:val="none" w:sz="0" w:space="0" w:color="auto"/>
            <w:right w:val="none" w:sz="0" w:space="0" w:color="auto"/>
          </w:divBdr>
        </w:div>
        <w:div w:id="133909853">
          <w:marLeft w:val="0"/>
          <w:marRight w:val="0"/>
          <w:marTop w:val="0"/>
          <w:marBottom w:val="0"/>
          <w:divBdr>
            <w:top w:val="none" w:sz="0" w:space="0" w:color="auto"/>
            <w:left w:val="none" w:sz="0" w:space="0" w:color="auto"/>
            <w:bottom w:val="none" w:sz="0" w:space="0" w:color="auto"/>
            <w:right w:val="none" w:sz="0" w:space="0" w:color="auto"/>
          </w:divBdr>
        </w:div>
        <w:div w:id="255939594">
          <w:marLeft w:val="0"/>
          <w:marRight w:val="0"/>
          <w:marTop w:val="0"/>
          <w:marBottom w:val="0"/>
          <w:divBdr>
            <w:top w:val="none" w:sz="0" w:space="0" w:color="auto"/>
            <w:left w:val="none" w:sz="0" w:space="0" w:color="auto"/>
            <w:bottom w:val="none" w:sz="0" w:space="0" w:color="auto"/>
            <w:right w:val="none" w:sz="0" w:space="0" w:color="auto"/>
          </w:divBdr>
        </w:div>
        <w:div w:id="451556858">
          <w:marLeft w:val="0"/>
          <w:marRight w:val="0"/>
          <w:marTop w:val="0"/>
          <w:marBottom w:val="0"/>
          <w:divBdr>
            <w:top w:val="none" w:sz="0" w:space="0" w:color="auto"/>
            <w:left w:val="none" w:sz="0" w:space="0" w:color="auto"/>
            <w:bottom w:val="none" w:sz="0" w:space="0" w:color="auto"/>
            <w:right w:val="none" w:sz="0" w:space="0" w:color="auto"/>
          </w:divBdr>
        </w:div>
      </w:divsChild>
    </w:div>
    <w:div w:id="1446995609">
      <w:bodyDiv w:val="1"/>
      <w:marLeft w:val="0"/>
      <w:marRight w:val="0"/>
      <w:marTop w:val="0"/>
      <w:marBottom w:val="0"/>
      <w:divBdr>
        <w:top w:val="none" w:sz="0" w:space="0" w:color="auto"/>
        <w:left w:val="none" w:sz="0" w:space="0" w:color="auto"/>
        <w:bottom w:val="none" w:sz="0" w:space="0" w:color="auto"/>
        <w:right w:val="none" w:sz="0" w:space="0" w:color="auto"/>
      </w:divBdr>
      <w:divsChild>
        <w:div w:id="2145538773">
          <w:marLeft w:val="0"/>
          <w:marRight w:val="0"/>
          <w:marTop w:val="0"/>
          <w:marBottom w:val="0"/>
          <w:divBdr>
            <w:top w:val="none" w:sz="0" w:space="0" w:color="auto"/>
            <w:left w:val="none" w:sz="0" w:space="0" w:color="auto"/>
            <w:bottom w:val="none" w:sz="0" w:space="0" w:color="auto"/>
            <w:right w:val="none" w:sz="0" w:space="0" w:color="auto"/>
          </w:divBdr>
        </w:div>
        <w:div w:id="1470439960">
          <w:marLeft w:val="0"/>
          <w:marRight w:val="0"/>
          <w:marTop w:val="0"/>
          <w:marBottom w:val="0"/>
          <w:divBdr>
            <w:top w:val="none" w:sz="0" w:space="0" w:color="auto"/>
            <w:left w:val="none" w:sz="0" w:space="0" w:color="auto"/>
            <w:bottom w:val="none" w:sz="0" w:space="0" w:color="auto"/>
            <w:right w:val="none" w:sz="0" w:space="0" w:color="auto"/>
          </w:divBdr>
        </w:div>
        <w:div w:id="2021544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1460</Words>
  <Characters>8327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Воронова Полина Александровна</cp:lastModifiedBy>
  <cp:revision>2</cp:revision>
  <dcterms:created xsi:type="dcterms:W3CDTF">2020-10-07T19:37:00Z</dcterms:created>
  <dcterms:modified xsi:type="dcterms:W3CDTF">2020-10-07T19:37:00Z</dcterms:modified>
</cp:coreProperties>
</file>